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1C98" w14:textId="0B4931DF" w:rsidR="00A82653" w:rsidRPr="00F11E18" w:rsidRDefault="00A82653" w:rsidP="00655B21">
      <w:pPr>
        <w:rPr>
          <w:rFonts w:ascii="Times New Roman" w:hAnsi="Times New Roman" w:cs="Times New Roman"/>
        </w:rPr>
      </w:pPr>
    </w:p>
    <w:p w14:paraId="2C719DBC" w14:textId="77777777" w:rsidR="00A4470D" w:rsidRPr="00F11E18" w:rsidRDefault="00A4470D" w:rsidP="00024905">
      <w:pPr>
        <w:suppressAutoHyphens/>
        <w:jc w:val="center"/>
        <w:rPr>
          <w:rFonts w:ascii="Times New Roman" w:hAnsi="Times New Roman" w:cs="Times New Roman"/>
          <w:b/>
          <w:bCs/>
        </w:rPr>
      </w:pPr>
    </w:p>
    <w:p w14:paraId="08BF6894" w14:textId="573182CB" w:rsidR="006D36F8" w:rsidRPr="00F11E18" w:rsidRDefault="00C14A24" w:rsidP="00024905">
      <w:pPr>
        <w:suppressAutoHyphens/>
        <w:jc w:val="center"/>
        <w:rPr>
          <w:rFonts w:ascii="Times New Roman" w:hAnsi="Times New Roman" w:cs="Times New Roman"/>
          <w:b/>
        </w:rPr>
      </w:pPr>
      <w:r w:rsidRPr="00F11E18">
        <w:rPr>
          <w:rFonts w:ascii="Times New Roman" w:hAnsi="Times New Roman" w:cs="Times New Roman"/>
          <w:b/>
        </w:rPr>
        <w:t>Aparat Echokardiograficzny</w:t>
      </w:r>
      <w:r w:rsidR="00BD5C30" w:rsidRPr="00F11E18">
        <w:rPr>
          <w:rFonts w:ascii="Times New Roman" w:hAnsi="Times New Roman" w:cs="Times New Roman"/>
          <w:b/>
        </w:rPr>
        <w:t xml:space="preserve"> – 1 szt.</w:t>
      </w:r>
    </w:p>
    <w:p w14:paraId="21738847" w14:textId="77777777" w:rsidR="004A05CD" w:rsidRPr="00F11E18" w:rsidRDefault="004A05CD" w:rsidP="00024905">
      <w:pPr>
        <w:suppressAutoHyphens/>
        <w:jc w:val="center"/>
        <w:rPr>
          <w:rFonts w:ascii="Times New Roman" w:hAnsi="Times New Roman" w:cs="Times New Roman"/>
        </w:rPr>
      </w:pPr>
    </w:p>
    <w:tbl>
      <w:tblPr>
        <w:tblpPr w:leftFromText="141" w:rightFromText="141" w:vertAnchor="text" w:tblpY="1"/>
        <w:tblOverlap w:val="never"/>
        <w:tblW w:w="148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662"/>
        <w:gridCol w:w="7796"/>
        <w:gridCol w:w="1983"/>
        <w:gridCol w:w="4396"/>
      </w:tblGrid>
      <w:tr w:rsidR="00F11E18" w:rsidRPr="00F11E18" w14:paraId="02F00AF6" w14:textId="77777777" w:rsidTr="00AD3324">
        <w:trPr>
          <w:trHeight w:val="717"/>
        </w:trPr>
        <w:tc>
          <w:tcPr>
            <w:tcW w:w="66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843A45" w14:textId="77777777" w:rsidR="00D93245" w:rsidRPr="00F11E18" w:rsidRDefault="00D93245" w:rsidP="00D93245">
            <w:pPr>
              <w:suppressAutoHyphens/>
              <w:snapToGrid w:val="0"/>
              <w:spacing w:before="120" w:after="120" w:line="276" w:lineRule="auto"/>
              <w:jc w:val="center"/>
              <w:rPr>
                <w:rFonts w:ascii="Times New Roman" w:hAnsi="Times New Roman" w:cs="Times New Roman"/>
                <w:b/>
              </w:rPr>
            </w:pPr>
            <w:r w:rsidRPr="00F11E18">
              <w:rPr>
                <w:rFonts w:ascii="Times New Roman" w:hAnsi="Times New Roman" w:cs="Times New Roman"/>
                <w:b/>
              </w:rPr>
              <w:t>Lp.</w:t>
            </w:r>
          </w:p>
        </w:tc>
        <w:tc>
          <w:tcPr>
            <w:tcW w:w="779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BC5530" w14:textId="77777777" w:rsidR="00D93245" w:rsidRPr="00F11E18" w:rsidRDefault="00D93245" w:rsidP="00D93245">
            <w:pPr>
              <w:suppressAutoHyphens/>
              <w:snapToGrid w:val="0"/>
              <w:spacing w:before="120" w:after="120" w:line="276" w:lineRule="auto"/>
              <w:jc w:val="center"/>
              <w:rPr>
                <w:rFonts w:ascii="Times New Roman" w:hAnsi="Times New Roman" w:cs="Times New Roman"/>
                <w:b/>
              </w:rPr>
            </w:pPr>
            <w:r w:rsidRPr="00F11E18">
              <w:rPr>
                <w:rFonts w:ascii="Times New Roman" w:hAnsi="Times New Roman" w:cs="Times New Roman"/>
                <w:b/>
              </w:rPr>
              <w:t>Parametry techniczne i funkcjonalne</w:t>
            </w:r>
          </w:p>
        </w:tc>
        <w:tc>
          <w:tcPr>
            <w:tcW w:w="19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1CF066" w14:textId="77777777" w:rsidR="00D93245" w:rsidRPr="00F11E18" w:rsidRDefault="00D93245" w:rsidP="00D93245">
            <w:pPr>
              <w:suppressAutoHyphens/>
              <w:snapToGrid w:val="0"/>
              <w:spacing w:before="120" w:after="120" w:line="276" w:lineRule="auto"/>
              <w:jc w:val="center"/>
              <w:rPr>
                <w:rFonts w:ascii="Times New Roman" w:hAnsi="Times New Roman" w:cs="Times New Roman"/>
                <w:b/>
              </w:rPr>
            </w:pPr>
            <w:r w:rsidRPr="00F11E18">
              <w:rPr>
                <w:rFonts w:ascii="Times New Roman" w:hAnsi="Times New Roman" w:cs="Times New Roman"/>
                <w:b/>
              </w:rPr>
              <w:t>Wymagania graniczne</w:t>
            </w:r>
          </w:p>
        </w:tc>
        <w:tc>
          <w:tcPr>
            <w:tcW w:w="439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143B9B" w14:textId="77777777" w:rsidR="00D93245" w:rsidRPr="00F11E18" w:rsidRDefault="00D93245" w:rsidP="00D93245">
            <w:pPr>
              <w:tabs>
                <w:tab w:val="left" w:pos="9071"/>
              </w:tabs>
              <w:suppressAutoHyphens/>
              <w:spacing w:line="276" w:lineRule="auto"/>
              <w:jc w:val="center"/>
              <w:rPr>
                <w:rFonts w:ascii="Times New Roman" w:hAnsi="Times New Roman" w:cs="Times New Roman"/>
                <w:b/>
              </w:rPr>
            </w:pPr>
            <w:r w:rsidRPr="00F11E18">
              <w:rPr>
                <w:rFonts w:ascii="Times New Roman" w:hAnsi="Times New Roman" w:cs="Times New Roman"/>
                <w:b/>
              </w:rPr>
              <w:t>Parametry oferowane</w:t>
            </w:r>
          </w:p>
          <w:p w14:paraId="4A3F8C24" w14:textId="77777777" w:rsidR="00D93245" w:rsidRPr="00F11E18" w:rsidRDefault="00D93245" w:rsidP="00D93245">
            <w:pPr>
              <w:suppressAutoHyphens/>
              <w:snapToGrid w:val="0"/>
              <w:spacing w:before="120" w:line="276" w:lineRule="auto"/>
              <w:jc w:val="center"/>
              <w:rPr>
                <w:rFonts w:ascii="Times New Roman" w:hAnsi="Times New Roman" w:cs="Times New Roman"/>
                <w:b/>
              </w:rPr>
            </w:pPr>
            <w:r w:rsidRPr="00F11E18">
              <w:rPr>
                <w:rFonts w:ascii="Times New Roman" w:hAnsi="Times New Roman" w:cs="Times New Roman"/>
                <w:i/>
              </w:rPr>
              <w:t>(podać zakres lub opisać)</w:t>
            </w:r>
          </w:p>
        </w:tc>
      </w:tr>
      <w:tr w:rsidR="00F11E18" w:rsidRPr="00F11E18" w14:paraId="576BC45F"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29837C16" w14:textId="5D1B9306" w:rsidR="00056C67" w:rsidRPr="00F11E18" w:rsidRDefault="00056C67" w:rsidP="009716D5">
            <w:pPr>
              <w:pStyle w:val="Akapitzlist"/>
              <w:numPr>
                <w:ilvl w:val="0"/>
                <w:numId w:val="8"/>
              </w:numPr>
              <w:spacing w:line="276" w:lineRule="auto"/>
              <w:rPr>
                <w:rFonts w:ascii="Times New Roman" w:hAnsi="Times New Roman" w:cs="Times New Roman"/>
              </w:rPr>
            </w:pPr>
            <w:r w:rsidRPr="00F11E18">
              <w:rPr>
                <w:rFonts w:ascii="Times New Roman" w:hAnsi="Times New Roman" w:cs="Times New Roman"/>
              </w:rPr>
              <w:t>1.</w:t>
            </w:r>
          </w:p>
        </w:tc>
        <w:tc>
          <w:tcPr>
            <w:tcW w:w="7796" w:type="dxa"/>
            <w:tcBorders>
              <w:top w:val="single" w:sz="6" w:space="0" w:color="000000"/>
              <w:left w:val="single" w:sz="6" w:space="0" w:color="000000"/>
              <w:bottom w:val="single" w:sz="6" w:space="0" w:color="000000"/>
              <w:right w:val="single" w:sz="6" w:space="0" w:color="000000"/>
            </w:tcBorders>
          </w:tcPr>
          <w:p w14:paraId="343C1715" w14:textId="2D65DE66" w:rsidR="00056C67" w:rsidRPr="00F11E18" w:rsidRDefault="00056C67" w:rsidP="00056C67">
            <w:pPr>
              <w:pStyle w:val="Bezodstpw"/>
              <w:spacing w:line="276" w:lineRule="auto"/>
              <w:rPr>
                <w:rFonts w:ascii="Times New Roman" w:hAnsi="Times New Roman" w:cs="Times New Roman"/>
                <w:b/>
                <w:bCs/>
                <w:lang w:val="pl-PL"/>
              </w:rPr>
            </w:pPr>
            <w:r w:rsidRPr="00F11E18">
              <w:rPr>
                <w:rFonts w:ascii="Times New Roman" w:hAnsi="Times New Roman" w:cs="Times New Roman"/>
                <w:b/>
                <w:bCs/>
                <w:lang w:val="pl-PL"/>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004E5839" w14:textId="1F23C0AF" w:rsidR="00056C67" w:rsidRPr="00F11E18" w:rsidRDefault="00056C67" w:rsidP="00056C67">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89B4325" w14:textId="77777777" w:rsidR="00056C67" w:rsidRPr="00F11E18" w:rsidRDefault="00056C67" w:rsidP="00056C67">
            <w:pPr>
              <w:suppressAutoHyphens/>
              <w:snapToGrid w:val="0"/>
              <w:spacing w:line="276" w:lineRule="auto"/>
              <w:jc w:val="center"/>
              <w:rPr>
                <w:rFonts w:ascii="Times New Roman" w:hAnsi="Times New Roman" w:cs="Times New Roman"/>
              </w:rPr>
            </w:pPr>
          </w:p>
        </w:tc>
      </w:tr>
      <w:tr w:rsidR="00F11E18" w:rsidRPr="00F11E18" w14:paraId="38D0B976"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591971B" w14:textId="058B6581" w:rsidR="00056C67" w:rsidRPr="00F11E18" w:rsidRDefault="00056C67" w:rsidP="009716D5">
            <w:pPr>
              <w:pStyle w:val="Akapitzlist"/>
              <w:numPr>
                <w:ilvl w:val="0"/>
                <w:numId w:val="8"/>
              </w:numPr>
              <w:spacing w:line="276" w:lineRule="auto"/>
              <w:rPr>
                <w:rFonts w:ascii="Times New Roman" w:hAnsi="Times New Roman" w:cs="Times New Roman"/>
              </w:rPr>
            </w:pPr>
            <w:r w:rsidRPr="00F11E18">
              <w:rPr>
                <w:rFonts w:ascii="Times New Roman" w:hAnsi="Times New Roman" w:cs="Times New Roman"/>
              </w:rPr>
              <w:t>2.</w:t>
            </w:r>
          </w:p>
        </w:tc>
        <w:tc>
          <w:tcPr>
            <w:tcW w:w="7796" w:type="dxa"/>
            <w:tcBorders>
              <w:top w:val="single" w:sz="6" w:space="0" w:color="000000"/>
              <w:left w:val="single" w:sz="6" w:space="0" w:color="000000"/>
              <w:bottom w:val="single" w:sz="6" w:space="0" w:color="000000"/>
              <w:right w:val="single" w:sz="6" w:space="0" w:color="000000"/>
            </w:tcBorders>
            <w:hideMark/>
          </w:tcPr>
          <w:p w14:paraId="2D5EBDA7" w14:textId="77777777" w:rsidR="00056C67" w:rsidRPr="00F11E18" w:rsidRDefault="00056C67" w:rsidP="00056C67">
            <w:pPr>
              <w:pStyle w:val="Bezodstpw"/>
              <w:spacing w:line="276" w:lineRule="auto"/>
              <w:rPr>
                <w:rFonts w:ascii="Times New Roman" w:hAnsi="Times New Roman" w:cs="Times New Roman"/>
                <w:b/>
                <w:bCs/>
                <w:lang w:val="pl-PL"/>
              </w:rPr>
            </w:pPr>
            <w:r w:rsidRPr="00F11E18">
              <w:rPr>
                <w:rFonts w:ascii="Times New Roman" w:hAnsi="Times New Roman" w:cs="Times New Roman"/>
                <w:b/>
                <w:bCs/>
                <w:lang w:val="pl-PL"/>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269E7727" w14:textId="77777777" w:rsidR="00056C67" w:rsidRPr="00F11E18" w:rsidRDefault="00056C67" w:rsidP="00056C67">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4C6E26BB" w14:textId="77777777" w:rsidR="00056C67" w:rsidRPr="00F11E18" w:rsidRDefault="00056C67" w:rsidP="00056C67">
            <w:pPr>
              <w:suppressAutoHyphens/>
              <w:snapToGrid w:val="0"/>
              <w:spacing w:line="276" w:lineRule="auto"/>
              <w:jc w:val="center"/>
              <w:rPr>
                <w:rFonts w:ascii="Times New Roman" w:hAnsi="Times New Roman" w:cs="Times New Roman"/>
              </w:rPr>
            </w:pPr>
          </w:p>
        </w:tc>
      </w:tr>
      <w:tr w:rsidR="00F11E18" w:rsidRPr="00F11E18" w14:paraId="55EAD88C"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A67C26D" w14:textId="553538AF" w:rsidR="00056C67" w:rsidRPr="00F11E18" w:rsidRDefault="00056C67" w:rsidP="009716D5">
            <w:pPr>
              <w:pStyle w:val="Akapitzlist"/>
              <w:numPr>
                <w:ilvl w:val="0"/>
                <w:numId w:val="8"/>
              </w:numPr>
              <w:spacing w:line="276" w:lineRule="auto"/>
              <w:rPr>
                <w:rFonts w:ascii="Times New Roman" w:hAnsi="Times New Roman" w:cs="Times New Roman"/>
              </w:rPr>
            </w:pPr>
            <w:r w:rsidRPr="00F11E18">
              <w:rPr>
                <w:rFonts w:ascii="Times New Roman" w:hAnsi="Times New Roman" w:cs="Times New Roman"/>
              </w:rPr>
              <w:t>3.</w:t>
            </w:r>
          </w:p>
        </w:tc>
        <w:tc>
          <w:tcPr>
            <w:tcW w:w="7796" w:type="dxa"/>
            <w:tcBorders>
              <w:top w:val="single" w:sz="6" w:space="0" w:color="000000"/>
              <w:left w:val="single" w:sz="6" w:space="0" w:color="000000"/>
              <w:bottom w:val="single" w:sz="6" w:space="0" w:color="000000"/>
              <w:right w:val="single" w:sz="6" w:space="0" w:color="000000"/>
            </w:tcBorders>
            <w:hideMark/>
          </w:tcPr>
          <w:p w14:paraId="399AB247" w14:textId="77777777" w:rsidR="00056C67" w:rsidRPr="00F11E18" w:rsidRDefault="00056C67" w:rsidP="00056C67">
            <w:pPr>
              <w:pStyle w:val="Bezodstpw"/>
              <w:spacing w:line="276" w:lineRule="auto"/>
              <w:rPr>
                <w:rFonts w:ascii="Times New Roman" w:hAnsi="Times New Roman" w:cs="Times New Roman"/>
                <w:b/>
                <w:bCs/>
                <w:lang w:val="pl-PL"/>
              </w:rPr>
            </w:pPr>
            <w:r w:rsidRPr="00F11E18">
              <w:rPr>
                <w:rFonts w:ascii="Times New Roman" w:hAnsi="Times New Roman" w:cs="Times New Roman"/>
                <w:b/>
                <w:bCs/>
                <w:lang w:val="pl-PL"/>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7EB63018" w14:textId="77777777" w:rsidR="00056C67" w:rsidRPr="00F11E18" w:rsidRDefault="00056C67" w:rsidP="00056C67">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70F02CA" w14:textId="77777777" w:rsidR="00056C67" w:rsidRPr="00F11E18" w:rsidRDefault="00056C67" w:rsidP="00056C67">
            <w:pPr>
              <w:suppressAutoHyphens/>
              <w:snapToGrid w:val="0"/>
              <w:spacing w:line="276" w:lineRule="auto"/>
              <w:jc w:val="center"/>
              <w:rPr>
                <w:rFonts w:ascii="Times New Roman" w:hAnsi="Times New Roman" w:cs="Times New Roman"/>
              </w:rPr>
            </w:pPr>
          </w:p>
        </w:tc>
      </w:tr>
      <w:tr w:rsidR="00F11E18" w:rsidRPr="00F11E18" w14:paraId="41693750" w14:textId="77777777" w:rsidTr="00987C9E">
        <w:trPr>
          <w:trHeight w:val="455"/>
        </w:trPr>
        <w:tc>
          <w:tcPr>
            <w:tcW w:w="662" w:type="dxa"/>
            <w:tcBorders>
              <w:top w:val="single" w:sz="6" w:space="0" w:color="000000"/>
              <w:left w:val="single" w:sz="6" w:space="0" w:color="000000"/>
              <w:bottom w:val="single" w:sz="6" w:space="0" w:color="000000"/>
              <w:right w:val="single" w:sz="6" w:space="0" w:color="000000"/>
            </w:tcBorders>
            <w:vAlign w:val="center"/>
          </w:tcPr>
          <w:p w14:paraId="2D82528B" w14:textId="25FE5180" w:rsidR="00056C67" w:rsidRPr="00F11E18" w:rsidRDefault="00056C67" w:rsidP="009716D5">
            <w:pPr>
              <w:pStyle w:val="Akapitzlist"/>
              <w:numPr>
                <w:ilvl w:val="0"/>
                <w:numId w:val="8"/>
              </w:numPr>
              <w:spacing w:line="276" w:lineRule="auto"/>
              <w:rPr>
                <w:rFonts w:ascii="Times New Roman" w:hAnsi="Times New Roman" w:cs="Times New Roman"/>
              </w:rPr>
            </w:pPr>
            <w:r w:rsidRPr="00F11E18">
              <w:rPr>
                <w:rFonts w:ascii="Times New Roman" w:hAnsi="Times New Roman" w:cs="Times New Roman"/>
              </w:rPr>
              <w:t>4.</w:t>
            </w:r>
          </w:p>
        </w:tc>
        <w:tc>
          <w:tcPr>
            <w:tcW w:w="7796" w:type="dxa"/>
            <w:tcBorders>
              <w:top w:val="single" w:sz="6" w:space="0" w:color="000000"/>
              <w:left w:val="single" w:sz="6" w:space="0" w:color="000000"/>
              <w:bottom w:val="single" w:sz="6" w:space="0" w:color="000000"/>
              <w:right w:val="single" w:sz="6" w:space="0" w:color="000000"/>
            </w:tcBorders>
            <w:hideMark/>
          </w:tcPr>
          <w:p w14:paraId="7BA5769C" w14:textId="3673E663" w:rsidR="00056C67" w:rsidRPr="00F11E18" w:rsidRDefault="00056C67" w:rsidP="00056C67">
            <w:pPr>
              <w:pStyle w:val="Bezodstpw"/>
              <w:spacing w:line="276" w:lineRule="auto"/>
              <w:rPr>
                <w:rFonts w:ascii="Times New Roman" w:hAnsi="Times New Roman" w:cs="Times New Roman"/>
                <w:b/>
                <w:bCs/>
                <w:lang w:val="pl-PL"/>
              </w:rPr>
            </w:pPr>
            <w:r w:rsidRPr="00F11E18">
              <w:rPr>
                <w:rFonts w:ascii="Times New Roman" w:hAnsi="Times New Roman" w:cs="Times New Roman"/>
                <w:b/>
                <w:bCs/>
                <w:lang w:val="pl-PL"/>
              </w:rPr>
              <w:t>Ro</w:t>
            </w:r>
            <w:r w:rsidR="00FB0B97" w:rsidRPr="00F11E18">
              <w:rPr>
                <w:rFonts w:ascii="Times New Roman" w:hAnsi="Times New Roman" w:cs="Times New Roman"/>
                <w:b/>
                <w:bCs/>
                <w:lang w:val="pl-PL"/>
              </w:rPr>
              <w:t>k produkcji nie starszy niż 2025</w:t>
            </w:r>
            <w:r w:rsidRPr="00F11E18">
              <w:rPr>
                <w:rFonts w:ascii="Times New Roman" w:hAnsi="Times New Roman" w:cs="Times New Roman"/>
                <w:b/>
                <w:bCs/>
                <w:lang w:val="pl-PL"/>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15C42FE4" w14:textId="43114302" w:rsidR="00056C67" w:rsidRPr="00F11E18" w:rsidRDefault="00056C67" w:rsidP="00056C67">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175707C" w14:textId="77777777" w:rsidR="00056C67" w:rsidRPr="00F11E18" w:rsidRDefault="00056C67" w:rsidP="00056C67">
            <w:pPr>
              <w:suppressAutoHyphens/>
              <w:snapToGrid w:val="0"/>
              <w:spacing w:line="276" w:lineRule="auto"/>
              <w:jc w:val="center"/>
              <w:rPr>
                <w:rFonts w:ascii="Times New Roman" w:hAnsi="Times New Roman" w:cs="Times New Roman"/>
              </w:rPr>
            </w:pPr>
          </w:p>
        </w:tc>
      </w:tr>
      <w:tr w:rsidR="00F11E18" w:rsidRPr="00F11E18" w14:paraId="20353FF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1FE32FE" w14:textId="65D4A899"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tcPr>
          <w:p w14:paraId="2FF7049B" w14:textId="58E5E8C5"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bCs/>
              </w:rPr>
              <w:t>System o zwartej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983" w:type="dxa"/>
            <w:tcBorders>
              <w:top w:val="single" w:sz="6" w:space="0" w:color="000000"/>
              <w:left w:val="single" w:sz="6" w:space="0" w:color="000000"/>
              <w:bottom w:val="single" w:sz="6" w:space="0" w:color="000000"/>
              <w:right w:val="single" w:sz="6" w:space="0" w:color="000000"/>
            </w:tcBorders>
          </w:tcPr>
          <w:p w14:paraId="327868FB" w14:textId="7D4A57C8" w:rsidR="002D78D5" w:rsidRPr="00F11E18" w:rsidRDefault="002D78D5" w:rsidP="002D78D5">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2E96E32"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0AC5197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5E4C638" w14:textId="17BC5953"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6.</w:t>
            </w:r>
          </w:p>
        </w:tc>
        <w:tc>
          <w:tcPr>
            <w:tcW w:w="7796" w:type="dxa"/>
            <w:tcBorders>
              <w:top w:val="single" w:sz="4" w:space="0" w:color="auto"/>
              <w:left w:val="single" w:sz="4" w:space="0" w:color="auto"/>
              <w:bottom w:val="single" w:sz="4" w:space="0" w:color="auto"/>
              <w:right w:val="single" w:sz="4" w:space="0" w:color="auto"/>
            </w:tcBorders>
          </w:tcPr>
          <w:p w14:paraId="24952F1B" w14:textId="071FC48E"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lang w:eastAsia="ar-SA"/>
              </w:rPr>
              <w:t>Waga aparatu maksymalnie 85 kg</w:t>
            </w:r>
          </w:p>
        </w:tc>
        <w:tc>
          <w:tcPr>
            <w:tcW w:w="1983" w:type="dxa"/>
            <w:tcBorders>
              <w:top w:val="single" w:sz="6" w:space="0" w:color="000000"/>
              <w:left w:val="single" w:sz="6" w:space="0" w:color="000000"/>
              <w:bottom w:val="single" w:sz="6" w:space="0" w:color="000000"/>
              <w:right w:val="single" w:sz="6" w:space="0" w:color="000000"/>
            </w:tcBorders>
          </w:tcPr>
          <w:p w14:paraId="0A3CF3B5" w14:textId="02814FB6" w:rsidR="002D78D5" w:rsidRPr="00F11E18" w:rsidRDefault="002D78D5" w:rsidP="002D78D5">
            <w:pPr>
              <w:suppressAutoHyphens/>
              <w:snapToGrid w:val="0"/>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6F9086D"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4483561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66E91DE" w14:textId="47EF9490"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7.</w:t>
            </w: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1ADECEDD" w14:textId="68C44025"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eastAsia="NSimSun" w:hAnsi="Times New Roman" w:cs="Times New Roman"/>
                <w:b/>
                <w:bCs/>
                <w:kern w:val="2"/>
                <w:lang w:eastAsia="zh-CN" w:bidi="hi-IN"/>
              </w:rPr>
              <w:t xml:space="preserve">II </w:t>
            </w:r>
            <w:r w:rsidRPr="00F11E18">
              <w:rPr>
                <w:rFonts w:ascii="Times New Roman" w:hAnsi="Times New Roman" w:cs="Times New Roman"/>
                <w:b/>
                <w:lang w:eastAsia="ar-SA"/>
              </w:rPr>
              <w:t>Konstrukcja i konfiguracja aparatu Echokardiograficznego:</w:t>
            </w:r>
          </w:p>
        </w:tc>
        <w:tc>
          <w:tcPr>
            <w:tcW w:w="1983" w:type="dxa"/>
            <w:tcBorders>
              <w:top w:val="single" w:sz="6" w:space="0" w:color="000000"/>
              <w:left w:val="single" w:sz="6" w:space="0" w:color="000000"/>
              <w:bottom w:val="single" w:sz="6" w:space="0" w:color="000000"/>
              <w:right w:val="single" w:sz="6" w:space="0" w:color="000000"/>
            </w:tcBorders>
          </w:tcPr>
          <w:p w14:paraId="70B2A642" w14:textId="6AAD422D" w:rsidR="002D78D5" w:rsidRPr="00F11E18" w:rsidRDefault="002D78D5" w:rsidP="002D78D5">
            <w:pPr>
              <w:suppressAutoHyphens/>
              <w:snapToGrid w:val="0"/>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13F1F652"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048A673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D8ABA4C" w14:textId="53A4836E"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8.</w:t>
            </w:r>
          </w:p>
        </w:tc>
        <w:tc>
          <w:tcPr>
            <w:tcW w:w="7796" w:type="dxa"/>
            <w:tcBorders>
              <w:top w:val="single" w:sz="4" w:space="0" w:color="auto"/>
              <w:left w:val="single" w:sz="4" w:space="0" w:color="auto"/>
              <w:bottom w:val="single" w:sz="4" w:space="0" w:color="auto"/>
              <w:right w:val="single" w:sz="4" w:space="0" w:color="auto"/>
            </w:tcBorders>
            <w:vAlign w:val="center"/>
          </w:tcPr>
          <w:p w14:paraId="4E19DECF" w14:textId="4BDDACFF"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bCs/>
              </w:rPr>
              <w:t>Liczba procesowych kanałów odbiorczych min. 4 500 000</w:t>
            </w:r>
          </w:p>
        </w:tc>
        <w:tc>
          <w:tcPr>
            <w:tcW w:w="1983" w:type="dxa"/>
            <w:tcBorders>
              <w:top w:val="single" w:sz="6" w:space="0" w:color="000000"/>
              <w:left w:val="single" w:sz="6" w:space="0" w:color="000000"/>
              <w:bottom w:val="single" w:sz="6" w:space="0" w:color="000000"/>
              <w:right w:val="single" w:sz="6" w:space="0" w:color="000000"/>
            </w:tcBorders>
          </w:tcPr>
          <w:p w14:paraId="518585F0" w14:textId="1494FDCD" w:rsidR="002D78D5" w:rsidRPr="00F11E18" w:rsidRDefault="002D78D5" w:rsidP="002D78D5">
            <w:pPr>
              <w:spacing w:line="276" w:lineRule="auto"/>
              <w:jc w:val="center"/>
              <w:rPr>
                <w:rFonts w:ascii="Times New Roman" w:hAnsi="Times New Roman" w:cs="Times New Roman"/>
                <w:b/>
                <w:bCs/>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A55A6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2A89D044"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A70A4A" w14:textId="2F448FC6"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9.</w:t>
            </w:r>
          </w:p>
        </w:tc>
        <w:tc>
          <w:tcPr>
            <w:tcW w:w="7796" w:type="dxa"/>
            <w:tcBorders>
              <w:top w:val="single" w:sz="4" w:space="0" w:color="auto"/>
              <w:left w:val="single" w:sz="4" w:space="0" w:color="auto"/>
              <w:bottom w:val="single" w:sz="4" w:space="0" w:color="auto"/>
              <w:right w:val="single" w:sz="4" w:space="0" w:color="auto"/>
            </w:tcBorders>
            <w:vAlign w:val="center"/>
          </w:tcPr>
          <w:p w14:paraId="3F429A24" w14:textId="12429F83"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rPr>
              <w:t>Monitor LCD o przekątnej min. 21”, regulowany w trzech płaszczyznach niezależnie od panelu sterowania, zapewniający możliwość pracy w warunkach naturalnego/sztucznego oświetlenia</w:t>
            </w:r>
          </w:p>
        </w:tc>
        <w:tc>
          <w:tcPr>
            <w:tcW w:w="1983" w:type="dxa"/>
            <w:tcBorders>
              <w:top w:val="single" w:sz="6" w:space="0" w:color="000000"/>
              <w:left w:val="single" w:sz="6" w:space="0" w:color="000000"/>
              <w:bottom w:val="single" w:sz="6" w:space="0" w:color="000000"/>
              <w:right w:val="single" w:sz="6" w:space="0" w:color="000000"/>
            </w:tcBorders>
          </w:tcPr>
          <w:p w14:paraId="79202813" w14:textId="56520350"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618A549"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17A1D0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D18A6A0" w14:textId="77777777" w:rsidR="002D78D5" w:rsidRPr="00F11E18" w:rsidRDefault="002D78D5" w:rsidP="002D78D5">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5BD3812" w14:textId="1D97AC22" w:rsidR="002D78D5" w:rsidRPr="00F11E18" w:rsidRDefault="002D78D5" w:rsidP="002D78D5">
            <w:pPr>
              <w:suppressAutoHyphens/>
              <w:snapToGrid w:val="0"/>
              <w:spacing w:line="276" w:lineRule="auto"/>
              <w:rPr>
                <w:rFonts w:ascii="Times New Roman" w:hAnsi="Times New Roman" w:cs="Times New Roman"/>
                <w:strike/>
              </w:rPr>
            </w:pPr>
            <w:r w:rsidRPr="00F11E18">
              <w:rPr>
                <w:rFonts w:ascii="Times New Roman" w:hAnsi="Times New Roman" w:cs="Times New Roman"/>
                <w:bCs/>
              </w:rPr>
              <w:t>Możliwość uzyskania rzeczywistej wielkości wyświetlanego obrazu USG</w:t>
            </w:r>
            <w:r w:rsidR="00F11E18" w:rsidRPr="00F11E18">
              <w:rPr>
                <w:rFonts w:ascii="Times New Roman" w:hAnsi="Times New Roman" w:cs="Times New Roman"/>
                <w:bCs/>
              </w:rPr>
              <w:t>,</w:t>
            </w:r>
            <w:r w:rsidRPr="00F11E18">
              <w:rPr>
                <w:rFonts w:ascii="Times New Roman" w:hAnsi="Times New Roman" w:cs="Times New Roman"/>
                <w:bCs/>
              </w:rPr>
              <w:t xml:space="preserve"> </w:t>
            </w:r>
            <w:r w:rsidR="004E204C" w:rsidRPr="00F11E18">
              <w:rPr>
                <w:rFonts w:ascii="Times New Roman" w:hAnsi="Times New Roman" w:cs="Times New Roman"/>
                <w:bCs/>
              </w:rPr>
              <w:t>zakres szerszy ni</w:t>
            </w:r>
            <w:r w:rsidR="004A05CD" w:rsidRPr="00F11E18">
              <w:rPr>
                <w:rFonts w:ascii="Times New Roman" w:hAnsi="Times New Roman" w:cs="Times New Roman"/>
                <w:bCs/>
              </w:rPr>
              <w:t xml:space="preserve">ż </w:t>
            </w:r>
            <w:r w:rsidRPr="00F11E18">
              <w:rPr>
                <w:rFonts w:ascii="Times New Roman" w:hAnsi="Times New Roman" w:cs="Times New Roman"/>
                <w:bCs/>
              </w:rPr>
              <w:t>80% wielkości monitora</w:t>
            </w:r>
          </w:p>
        </w:tc>
        <w:tc>
          <w:tcPr>
            <w:tcW w:w="1983" w:type="dxa"/>
            <w:tcBorders>
              <w:top w:val="single" w:sz="6" w:space="0" w:color="000000"/>
              <w:left w:val="single" w:sz="6" w:space="0" w:color="000000"/>
              <w:bottom w:val="single" w:sz="6" w:space="0" w:color="000000"/>
              <w:right w:val="single" w:sz="6" w:space="0" w:color="000000"/>
            </w:tcBorders>
          </w:tcPr>
          <w:p w14:paraId="371CCC67" w14:textId="5E196FCF" w:rsidR="002D78D5" w:rsidRPr="00F11E18" w:rsidRDefault="004A05CD" w:rsidP="002D78D5">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66DA584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131426C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BD1AF64" w14:textId="63A2DF68"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lastRenderedPageBreak/>
              <w:t>1.</w:t>
            </w:r>
          </w:p>
        </w:tc>
        <w:tc>
          <w:tcPr>
            <w:tcW w:w="7796" w:type="dxa"/>
            <w:tcBorders>
              <w:top w:val="single" w:sz="4" w:space="0" w:color="auto"/>
              <w:left w:val="single" w:sz="4" w:space="0" w:color="auto"/>
              <w:bottom w:val="single" w:sz="4" w:space="0" w:color="auto"/>
              <w:right w:val="single" w:sz="4" w:space="0" w:color="auto"/>
            </w:tcBorders>
            <w:vAlign w:val="center"/>
          </w:tcPr>
          <w:p w14:paraId="764261E5" w14:textId="68ADFAE4" w:rsidR="002D78D5" w:rsidRPr="00F11E18" w:rsidRDefault="002D78D5" w:rsidP="002D78D5">
            <w:pPr>
              <w:suppressAutoHyphens/>
              <w:snapToGrid w:val="0"/>
              <w:spacing w:line="276" w:lineRule="auto"/>
              <w:rPr>
                <w:rFonts w:ascii="Times New Roman" w:hAnsi="Times New Roman" w:cs="Times New Roman"/>
                <w:b/>
                <w:bCs/>
              </w:rPr>
            </w:pPr>
            <w:r w:rsidRPr="00F11E18">
              <w:rPr>
                <w:rFonts w:ascii="Times New Roman" w:hAnsi="Times New Roman" w:cs="Times New Roman"/>
                <w:bCs/>
              </w:rPr>
              <w:t>Panel sterowania regulowany: góra/dół min. 20 cm, obrót prawo/lewo min. +/- 150 stopni z pozycji środkowej w obu kierunkach</w:t>
            </w:r>
          </w:p>
        </w:tc>
        <w:tc>
          <w:tcPr>
            <w:tcW w:w="1983" w:type="dxa"/>
            <w:tcBorders>
              <w:top w:val="single" w:sz="6" w:space="0" w:color="000000"/>
              <w:left w:val="single" w:sz="6" w:space="0" w:color="000000"/>
              <w:bottom w:val="single" w:sz="6" w:space="0" w:color="000000"/>
              <w:right w:val="single" w:sz="6" w:space="0" w:color="000000"/>
            </w:tcBorders>
            <w:vAlign w:val="center"/>
          </w:tcPr>
          <w:p w14:paraId="6BB294D6" w14:textId="1CC0DE61"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A2C5DB7"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19C232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4297765" w14:textId="6010367D"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4.</w:t>
            </w:r>
          </w:p>
        </w:tc>
        <w:tc>
          <w:tcPr>
            <w:tcW w:w="7796" w:type="dxa"/>
            <w:tcBorders>
              <w:top w:val="single" w:sz="4" w:space="0" w:color="auto"/>
              <w:left w:val="single" w:sz="4" w:space="0" w:color="auto"/>
              <w:bottom w:val="single" w:sz="4" w:space="0" w:color="auto"/>
              <w:right w:val="single" w:sz="4" w:space="0" w:color="auto"/>
            </w:tcBorders>
            <w:vAlign w:val="center"/>
          </w:tcPr>
          <w:p w14:paraId="65D62A6A" w14:textId="757EDD7C" w:rsidR="002D78D5" w:rsidRPr="00F11E18" w:rsidRDefault="002D78D5" w:rsidP="002D78D5">
            <w:pPr>
              <w:suppressAutoHyphens/>
              <w:snapToGrid w:val="0"/>
              <w:spacing w:line="276" w:lineRule="auto"/>
              <w:rPr>
                <w:rFonts w:ascii="Times New Roman" w:hAnsi="Times New Roman" w:cs="Times New Roman"/>
                <w:b/>
                <w:bCs/>
              </w:rPr>
            </w:pPr>
            <w:r w:rsidRPr="00F11E18">
              <w:rPr>
                <w:rFonts w:ascii="Times New Roman" w:hAnsi="Times New Roman" w:cs="Times New Roman"/>
                <w:bCs/>
              </w:rPr>
              <w:t>Min. 4 aktywne gniazda do przyłączenia głowic obrazowych</w:t>
            </w:r>
          </w:p>
        </w:tc>
        <w:tc>
          <w:tcPr>
            <w:tcW w:w="1983" w:type="dxa"/>
            <w:tcBorders>
              <w:top w:val="single" w:sz="6" w:space="0" w:color="000000"/>
              <w:left w:val="single" w:sz="6" w:space="0" w:color="000000"/>
              <w:bottom w:val="single" w:sz="6" w:space="0" w:color="000000"/>
              <w:right w:val="single" w:sz="6" w:space="0" w:color="000000"/>
            </w:tcBorders>
            <w:vAlign w:val="center"/>
          </w:tcPr>
          <w:p w14:paraId="642624B5" w14:textId="0208364B"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12ABBDC6"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5CDC518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DFD8149" w14:textId="63D84CC0"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vAlign w:val="center"/>
          </w:tcPr>
          <w:p w14:paraId="4155997F" w14:textId="1F03C407"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bCs/>
              </w:rPr>
              <w:t>Dotykowy ekran LCD o przekątnej min. 12”, do sterowania funkcjami aparatu i wprowadzania danych</w:t>
            </w:r>
          </w:p>
        </w:tc>
        <w:tc>
          <w:tcPr>
            <w:tcW w:w="1983" w:type="dxa"/>
            <w:tcBorders>
              <w:top w:val="single" w:sz="6" w:space="0" w:color="000000"/>
              <w:left w:val="single" w:sz="6" w:space="0" w:color="000000"/>
              <w:bottom w:val="single" w:sz="6" w:space="0" w:color="000000"/>
              <w:right w:val="single" w:sz="6" w:space="0" w:color="000000"/>
            </w:tcBorders>
          </w:tcPr>
          <w:p w14:paraId="0BEE7E06" w14:textId="7173A03C"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6476AE2"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5323CE1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5D2DC3D" w14:textId="0065B12C"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9.</w:t>
            </w:r>
          </w:p>
        </w:tc>
        <w:tc>
          <w:tcPr>
            <w:tcW w:w="7796" w:type="dxa"/>
            <w:tcBorders>
              <w:top w:val="single" w:sz="4" w:space="0" w:color="auto"/>
              <w:left w:val="single" w:sz="4" w:space="0" w:color="auto"/>
              <w:bottom w:val="single" w:sz="4" w:space="0" w:color="auto"/>
              <w:right w:val="single" w:sz="4" w:space="0" w:color="auto"/>
            </w:tcBorders>
            <w:vAlign w:val="center"/>
          </w:tcPr>
          <w:p w14:paraId="1557E1C3" w14:textId="6E83FC42" w:rsidR="002D78D5" w:rsidRPr="00F11E18" w:rsidRDefault="002D78D5" w:rsidP="002D78D5">
            <w:pPr>
              <w:suppressAutoHyphens/>
              <w:snapToGrid w:val="0"/>
              <w:spacing w:line="276" w:lineRule="auto"/>
              <w:rPr>
                <w:rFonts w:ascii="Times New Roman" w:hAnsi="Times New Roman" w:cs="Times New Roman"/>
              </w:rPr>
            </w:pPr>
            <w:r w:rsidRPr="00F11E18">
              <w:rPr>
                <w:rFonts w:ascii="Times New Roman" w:hAnsi="Times New Roman" w:cs="Times New Roman"/>
                <w:lang w:eastAsia="ar-SA"/>
              </w:rPr>
              <w:t>Możliwość podglądu (zduplikowania) obrazu USG na ekranie dotykowym aparatu celem ułatwienia wykonania procedur interwencyjnych</w:t>
            </w:r>
          </w:p>
        </w:tc>
        <w:tc>
          <w:tcPr>
            <w:tcW w:w="1983" w:type="dxa"/>
            <w:tcBorders>
              <w:top w:val="single" w:sz="6" w:space="0" w:color="000000"/>
              <w:left w:val="single" w:sz="6" w:space="0" w:color="000000"/>
              <w:bottom w:val="single" w:sz="6" w:space="0" w:color="000000"/>
              <w:right w:val="single" w:sz="6" w:space="0" w:color="000000"/>
            </w:tcBorders>
          </w:tcPr>
          <w:p w14:paraId="677CA1E5" w14:textId="1DADFEDF"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2EA574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59EE616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FB80B31" w14:textId="50C9CB7E"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2.</w:t>
            </w:r>
          </w:p>
        </w:tc>
        <w:tc>
          <w:tcPr>
            <w:tcW w:w="7796" w:type="dxa"/>
            <w:tcBorders>
              <w:top w:val="single" w:sz="4" w:space="0" w:color="auto"/>
              <w:left w:val="single" w:sz="4" w:space="0" w:color="auto"/>
              <w:bottom w:val="single" w:sz="4" w:space="0" w:color="auto"/>
              <w:right w:val="single" w:sz="4" w:space="0" w:color="auto"/>
            </w:tcBorders>
            <w:vAlign w:val="center"/>
          </w:tcPr>
          <w:p w14:paraId="02925CED" w14:textId="58716743" w:rsidR="002D78D5" w:rsidRPr="00F11E18" w:rsidRDefault="002D78D5" w:rsidP="002D78D5">
            <w:pPr>
              <w:suppressAutoHyphens/>
              <w:snapToGrid w:val="0"/>
              <w:spacing w:line="276" w:lineRule="auto"/>
              <w:rPr>
                <w:rFonts w:ascii="Times New Roman" w:hAnsi="Times New Roman" w:cs="Times New Roman"/>
                <w:b/>
                <w:bCs/>
                <w:lang w:val="en-GB" w:eastAsia="en-US"/>
              </w:rPr>
            </w:pPr>
            <w:r w:rsidRPr="00F11E18">
              <w:rPr>
                <w:rFonts w:ascii="Times New Roman" w:hAnsi="Times New Roman" w:cs="Times New Roman"/>
                <w:kern w:val="3"/>
              </w:rPr>
              <w:t>Klawiatura alfanumeryczna do wpisywania danych pacjentów, komentarzy, opisów obrazu oraz badań dostępna na dotykowym panelu lub wysuwana z obudowy panelu sterowania lub umieszczona na panelu sterowania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4403A8F8" w14:textId="0BB693F3"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B7606C4"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2E8C5C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5CB9ADA" w14:textId="765687E6"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3.</w:t>
            </w:r>
          </w:p>
        </w:tc>
        <w:tc>
          <w:tcPr>
            <w:tcW w:w="7796" w:type="dxa"/>
            <w:tcBorders>
              <w:top w:val="single" w:sz="4" w:space="0" w:color="auto"/>
              <w:left w:val="single" w:sz="4" w:space="0" w:color="auto"/>
              <w:bottom w:val="single" w:sz="4" w:space="0" w:color="auto"/>
              <w:right w:val="single" w:sz="4" w:space="0" w:color="auto"/>
            </w:tcBorders>
            <w:vAlign w:val="center"/>
          </w:tcPr>
          <w:p w14:paraId="3F0049C7" w14:textId="119355C7" w:rsidR="002D78D5" w:rsidRPr="00F11E18" w:rsidRDefault="002D78D5" w:rsidP="002D78D5">
            <w:pPr>
              <w:suppressAutoHyphens/>
              <w:snapToGrid w:val="0"/>
              <w:spacing w:line="276" w:lineRule="auto"/>
              <w:rPr>
                <w:rFonts w:ascii="Times New Roman" w:hAnsi="Times New Roman" w:cs="Times New Roman"/>
                <w:b/>
                <w:bCs/>
                <w:lang w:val="en-GB" w:eastAsia="en-US"/>
              </w:rPr>
            </w:pPr>
            <w:r w:rsidRPr="00F11E18">
              <w:rPr>
                <w:rFonts w:ascii="Times New Roman" w:hAnsi="Times New Roman" w:cs="Times New Roman"/>
                <w:lang w:eastAsia="ar-SA"/>
              </w:rPr>
              <w:t>Liczba obrazów pamięci dynamicznej (</w:t>
            </w:r>
            <w:proofErr w:type="spellStart"/>
            <w:r w:rsidRPr="00F11E18">
              <w:rPr>
                <w:rFonts w:ascii="Times New Roman" w:hAnsi="Times New Roman" w:cs="Times New Roman"/>
                <w:lang w:eastAsia="ar-SA"/>
              </w:rPr>
              <w:t>cineloop</w:t>
            </w:r>
            <w:proofErr w:type="spellEnd"/>
            <w:r w:rsidRPr="00F11E18">
              <w:rPr>
                <w:rFonts w:ascii="Times New Roman" w:hAnsi="Times New Roman" w:cs="Times New Roman"/>
                <w:lang w:eastAsia="ar-SA"/>
              </w:rPr>
              <w:t xml:space="preserve">) dla CD i obrazu 2D min. 2000 klatek oraz zapis </w:t>
            </w:r>
            <w:proofErr w:type="spellStart"/>
            <w:r w:rsidRPr="00F11E18">
              <w:rPr>
                <w:rFonts w:ascii="Times New Roman" w:hAnsi="Times New Roman" w:cs="Times New Roman"/>
                <w:lang w:eastAsia="ar-SA"/>
              </w:rPr>
              <w:t>dopplera</w:t>
            </w:r>
            <w:proofErr w:type="spellEnd"/>
            <w:r w:rsidRPr="00F11E18">
              <w:rPr>
                <w:rFonts w:ascii="Times New Roman" w:hAnsi="Times New Roman" w:cs="Times New Roman"/>
                <w:lang w:eastAsia="ar-SA"/>
              </w:rPr>
              <w:t xml:space="preserve"> spektralnego min. 60 sekund</w:t>
            </w:r>
          </w:p>
        </w:tc>
        <w:tc>
          <w:tcPr>
            <w:tcW w:w="1983" w:type="dxa"/>
            <w:tcBorders>
              <w:top w:val="single" w:sz="6" w:space="0" w:color="000000"/>
              <w:left w:val="single" w:sz="6" w:space="0" w:color="000000"/>
              <w:bottom w:val="single" w:sz="6" w:space="0" w:color="000000"/>
              <w:right w:val="single" w:sz="6" w:space="0" w:color="000000"/>
            </w:tcBorders>
            <w:vAlign w:val="center"/>
          </w:tcPr>
          <w:p w14:paraId="091B340F" w14:textId="0851A4D2"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3A8D1FA"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72023E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1B8474" w14:textId="3F2CC3F6"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4.</w:t>
            </w:r>
          </w:p>
        </w:tc>
        <w:tc>
          <w:tcPr>
            <w:tcW w:w="7796" w:type="dxa"/>
            <w:tcBorders>
              <w:top w:val="single" w:sz="4" w:space="0" w:color="auto"/>
              <w:left w:val="single" w:sz="4" w:space="0" w:color="auto"/>
              <w:bottom w:val="single" w:sz="4" w:space="0" w:color="auto"/>
              <w:right w:val="single" w:sz="4" w:space="0" w:color="auto"/>
            </w:tcBorders>
            <w:vAlign w:val="center"/>
          </w:tcPr>
          <w:p w14:paraId="56B52A36" w14:textId="5EB351F1" w:rsidR="002D78D5" w:rsidRPr="00F11E18" w:rsidRDefault="002D78D5" w:rsidP="002D78D5">
            <w:pPr>
              <w:suppressAutoHyphens/>
              <w:snapToGrid w:val="0"/>
              <w:spacing w:line="276" w:lineRule="auto"/>
              <w:rPr>
                <w:rFonts w:ascii="Times New Roman" w:hAnsi="Times New Roman" w:cs="Times New Roman"/>
                <w:b/>
                <w:bCs/>
                <w:lang w:val="en-GB" w:eastAsia="en-US"/>
              </w:rPr>
            </w:pPr>
            <w:r w:rsidRPr="00F11E18">
              <w:rPr>
                <w:rFonts w:ascii="Times New Roman" w:hAnsi="Times New Roman" w:cs="Times New Roman"/>
              </w:rPr>
              <w:t>Możliwość nagrywania pętli na dysk twardy w cz</w:t>
            </w:r>
            <w:r w:rsidR="00F11E18" w:rsidRPr="00F11E18">
              <w:rPr>
                <w:rFonts w:ascii="Times New Roman" w:hAnsi="Times New Roman" w:cs="Times New Roman"/>
              </w:rPr>
              <w:t>a</w:t>
            </w:r>
            <w:r w:rsidRPr="00F11E18">
              <w:rPr>
                <w:rFonts w:ascii="Times New Roman" w:hAnsi="Times New Roman" w:cs="Times New Roman"/>
              </w:rPr>
              <w:t xml:space="preserve">sie </w:t>
            </w:r>
            <w:proofErr w:type="spellStart"/>
            <w:r w:rsidRPr="00F11E18">
              <w:rPr>
                <w:rFonts w:ascii="Times New Roman" w:hAnsi="Times New Roman" w:cs="Times New Roman"/>
              </w:rPr>
              <w:t>rzeczywitym</w:t>
            </w:r>
            <w:proofErr w:type="spellEnd"/>
            <w:r w:rsidRPr="00F11E18">
              <w:rPr>
                <w:rFonts w:ascii="Times New Roman" w:hAnsi="Times New Roman" w:cs="Times New Roman"/>
              </w:rPr>
              <w:t xml:space="preserve"> tzw. ‘</w:t>
            </w:r>
            <w:proofErr w:type="spellStart"/>
            <w:r w:rsidRPr="00F11E18">
              <w:rPr>
                <w:rFonts w:ascii="Times New Roman" w:hAnsi="Times New Roman" w:cs="Times New Roman"/>
              </w:rPr>
              <w:t>prospective</w:t>
            </w:r>
            <w:proofErr w:type="spellEnd"/>
            <w:r w:rsidRPr="00F11E18">
              <w:rPr>
                <w:rFonts w:ascii="Times New Roman" w:hAnsi="Times New Roman" w:cs="Times New Roman"/>
              </w:rPr>
              <w:t>’ oraz wstecz tzw. tryb ‘</w:t>
            </w:r>
            <w:proofErr w:type="spellStart"/>
            <w:r w:rsidRPr="00F11E18">
              <w:rPr>
                <w:rFonts w:ascii="Times New Roman" w:hAnsi="Times New Roman" w:cs="Times New Roman"/>
              </w:rPr>
              <w:t>retrospective</w:t>
            </w:r>
            <w:proofErr w:type="spellEnd"/>
            <w:r w:rsidRPr="00F11E18">
              <w:rPr>
                <w:rFonts w:ascii="Times New Roman" w:hAnsi="Times New Roman" w:cs="Times New Roman"/>
              </w:rPr>
              <w:t>’</w:t>
            </w:r>
          </w:p>
        </w:tc>
        <w:tc>
          <w:tcPr>
            <w:tcW w:w="1983" w:type="dxa"/>
            <w:tcBorders>
              <w:top w:val="single" w:sz="6" w:space="0" w:color="000000"/>
              <w:left w:val="single" w:sz="6" w:space="0" w:color="000000"/>
              <w:bottom w:val="single" w:sz="6" w:space="0" w:color="000000"/>
              <w:right w:val="single" w:sz="6" w:space="0" w:color="000000"/>
            </w:tcBorders>
            <w:vAlign w:val="center"/>
          </w:tcPr>
          <w:p w14:paraId="7F212BCF" w14:textId="002DFBA5"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69AAE5E"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31DC609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7BB2C9" w14:textId="64C45E1E"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vAlign w:val="center"/>
          </w:tcPr>
          <w:p w14:paraId="5386CFD1" w14:textId="4579145F"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 xml:space="preserve">Dynamika aparatu min. 310 </w:t>
            </w:r>
            <w:proofErr w:type="spellStart"/>
            <w:r w:rsidRPr="00F11E18">
              <w:rPr>
                <w:rFonts w:ascii="Times New Roman" w:hAnsi="Times New Roman" w:cs="Times New Roman"/>
                <w:lang w:eastAsia="ar-SA"/>
              </w:rPr>
              <w:t>dB</w:t>
            </w:r>
            <w:proofErr w:type="spellEnd"/>
          </w:p>
        </w:tc>
        <w:tc>
          <w:tcPr>
            <w:tcW w:w="1983" w:type="dxa"/>
            <w:tcBorders>
              <w:top w:val="single" w:sz="6" w:space="0" w:color="000000"/>
              <w:left w:val="single" w:sz="6" w:space="0" w:color="000000"/>
              <w:bottom w:val="single" w:sz="6" w:space="0" w:color="000000"/>
              <w:right w:val="single" w:sz="6" w:space="0" w:color="000000"/>
            </w:tcBorders>
          </w:tcPr>
          <w:p w14:paraId="75DF619C" w14:textId="2C9C133B"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5B091F7"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16E4C5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3129D25" w14:textId="5C5B857B"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6.</w:t>
            </w:r>
          </w:p>
        </w:tc>
        <w:tc>
          <w:tcPr>
            <w:tcW w:w="7796" w:type="dxa"/>
            <w:tcBorders>
              <w:top w:val="single" w:sz="4" w:space="0" w:color="auto"/>
              <w:left w:val="single" w:sz="4" w:space="0" w:color="auto"/>
              <w:bottom w:val="single" w:sz="4" w:space="0" w:color="auto"/>
              <w:right w:val="single" w:sz="4" w:space="0" w:color="auto"/>
            </w:tcBorders>
            <w:vAlign w:val="center"/>
          </w:tcPr>
          <w:p w14:paraId="3C235D92" w14:textId="510F4957"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Zakres częstotliwości pracy echokardiografu (podać całkowity zakres częstotliwości fundamentalnych [nie harmonicznych] emitowanych przez głowice obrazowe możliwe do podłączenia na dzień składania ofert) min. 1,0 do 20,0 MHz</w:t>
            </w:r>
          </w:p>
        </w:tc>
        <w:tc>
          <w:tcPr>
            <w:tcW w:w="1983" w:type="dxa"/>
            <w:tcBorders>
              <w:top w:val="single" w:sz="6" w:space="0" w:color="000000"/>
              <w:left w:val="single" w:sz="6" w:space="0" w:color="000000"/>
              <w:bottom w:val="single" w:sz="6" w:space="0" w:color="000000"/>
              <w:right w:val="single" w:sz="6" w:space="0" w:color="000000"/>
            </w:tcBorders>
          </w:tcPr>
          <w:p w14:paraId="33C98EAB" w14:textId="7A9A8A68"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6730DC9"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3D41C72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AC8272A" w14:textId="3E1C9EB1"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7.</w:t>
            </w:r>
          </w:p>
        </w:tc>
        <w:tc>
          <w:tcPr>
            <w:tcW w:w="7796" w:type="dxa"/>
            <w:tcBorders>
              <w:top w:val="single" w:sz="4" w:space="0" w:color="auto"/>
              <w:left w:val="single" w:sz="4" w:space="0" w:color="auto"/>
              <w:bottom w:val="single" w:sz="4" w:space="0" w:color="auto"/>
              <w:right w:val="single" w:sz="4" w:space="0" w:color="auto"/>
            </w:tcBorders>
            <w:vAlign w:val="center"/>
          </w:tcPr>
          <w:p w14:paraId="527D7DB9" w14:textId="77777777" w:rsidR="002D78D5" w:rsidRPr="00F11E18" w:rsidRDefault="002D78D5" w:rsidP="002D78D5">
            <w:pPr>
              <w:suppressAutoHyphens/>
              <w:snapToGrid w:val="0"/>
              <w:rPr>
                <w:rFonts w:ascii="Times New Roman" w:eastAsia="Times New Roman" w:hAnsi="Times New Roman" w:cs="Times New Roman"/>
                <w:lang w:eastAsia="ar-SA" w:bidi="ar-SA"/>
              </w:rPr>
            </w:pPr>
            <w:r w:rsidRPr="00F11E18">
              <w:rPr>
                <w:rFonts w:ascii="Times New Roman" w:hAnsi="Times New Roman" w:cs="Times New Roman"/>
                <w:lang w:eastAsia="ar-SA"/>
              </w:rPr>
              <w:t>Współpraca aparatu z głowicami:</w:t>
            </w:r>
          </w:p>
          <w:p w14:paraId="334D0A5C"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xml:space="preserve">- </w:t>
            </w:r>
            <w:proofErr w:type="spellStart"/>
            <w:r w:rsidRPr="00F11E18">
              <w:rPr>
                <w:rFonts w:ascii="Times New Roman" w:hAnsi="Times New Roman" w:cs="Times New Roman"/>
                <w:lang w:eastAsia="ar-SA"/>
              </w:rPr>
              <w:t>phased</w:t>
            </w:r>
            <w:proofErr w:type="spellEnd"/>
            <w:r w:rsidRPr="00F11E18">
              <w:rPr>
                <w:rFonts w:ascii="Times New Roman" w:hAnsi="Times New Roman" w:cs="Times New Roman"/>
                <w:lang w:eastAsia="ar-SA"/>
              </w:rPr>
              <w:t xml:space="preserve"> </w:t>
            </w:r>
            <w:proofErr w:type="spellStart"/>
            <w:r w:rsidRPr="00F11E18">
              <w:rPr>
                <w:rFonts w:ascii="Times New Roman" w:hAnsi="Times New Roman" w:cs="Times New Roman"/>
                <w:lang w:eastAsia="ar-SA"/>
              </w:rPr>
              <w:t>array</w:t>
            </w:r>
            <w:proofErr w:type="spellEnd"/>
          </w:p>
          <w:p w14:paraId="2D933155"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liniowe</w:t>
            </w:r>
          </w:p>
          <w:p w14:paraId="02D84F6B"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xml:space="preserve">- </w:t>
            </w:r>
            <w:proofErr w:type="spellStart"/>
            <w:r w:rsidRPr="00F11E18">
              <w:rPr>
                <w:rFonts w:ascii="Times New Roman" w:hAnsi="Times New Roman" w:cs="Times New Roman"/>
                <w:lang w:eastAsia="ar-SA"/>
              </w:rPr>
              <w:t>convex</w:t>
            </w:r>
            <w:proofErr w:type="spellEnd"/>
          </w:p>
          <w:p w14:paraId="3F6B5E90"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xml:space="preserve">- </w:t>
            </w:r>
            <w:proofErr w:type="spellStart"/>
            <w:r w:rsidRPr="00F11E18">
              <w:rPr>
                <w:rFonts w:ascii="Times New Roman" w:hAnsi="Times New Roman" w:cs="Times New Roman"/>
                <w:lang w:eastAsia="ar-SA"/>
              </w:rPr>
              <w:t>microconvex</w:t>
            </w:r>
            <w:proofErr w:type="spellEnd"/>
          </w:p>
          <w:p w14:paraId="151797FA"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przezprzełykowe wielopłaszczyznowe</w:t>
            </w:r>
          </w:p>
          <w:p w14:paraId="452E1E3F"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 dopplerowskie typu ołówkowego</w:t>
            </w:r>
          </w:p>
          <w:p w14:paraId="7B935723" w14:textId="154B3B38"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 xml:space="preserve">- </w:t>
            </w:r>
            <w:r w:rsidRPr="00F11E18">
              <w:rPr>
                <w:rFonts w:ascii="Times New Roman" w:hAnsi="Times New Roman" w:cs="Times New Roman"/>
              </w:rPr>
              <w:t>matrycowe min. 2500 elementów do obrazowania 3D w czasie rzeczywistym dedykowanego do echokardiografii przezklatkowej i przezprzełykowej</w:t>
            </w:r>
          </w:p>
        </w:tc>
        <w:tc>
          <w:tcPr>
            <w:tcW w:w="1983" w:type="dxa"/>
            <w:tcBorders>
              <w:top w:val="single" w:sz="6" w:space="0" w:color="000000"/>
              <w:left w:val="single" w:sz="6" w:space="0" w:color="000000"/>
              <w:bottom w:val="single" w:sz="6" w:space="0" w:color="000000"/>
              <w:right w:val="single" w:sz="6" w:space="0" w:color="000000"/>
            </w:tcBorders>
          </w:tcPr>
          <w:p w14:paraId="5E82D498" w14:textId="15BCBF08"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C22C739"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3BB0786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3F13360" w14:textId="6B00D26D"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8.</w:t>
            </w:r>
          </w:p>
        </w:tc>
        <w:tc>
          <w:tcPr>
            <w:tcW w:w="7796" w:type="dxa"/>
            <w:tcBorders>
              <w:top w:val="single" w:sz="4" w:space="0" w:color="auto"/>
              <w:left w:val="single" w:sz="4" w:space="0" w:color="auto"/>
              <w:bottom w:val="single" w:sz="4" w:space="0" w:color="auto"/>
              <w:right w:val="single" w:sz="4" w:space="0" w:color="auto"/>
            </w:tcBorders>
            <w:vAlign w:val="center"/>
          </w:tcPr>
          <w:p w14:paraId="474CC48A" w14:textId="022B8F24" w:rsidR="002D78D5" w:rsidRPr="00F11E18" w:rsidRDefault="002D78D5" w:rsidP="002D78D5">
            <w:pPr>
              <w:suppressAutoHyphens/>
              <w:snapToGrid w:val="0"/>
              <w:spacing w:line="276" w:lineRule="auto"/>
              <w:rPr>
                <w:rFonts w:ascii="Times New Roman" w:hAnsi="Times New Roman" w:cs="Times New Roman"/>
                <w:lang w:val="en-GB" w:eastAsia="en-US"/>
              </w:rPr>
            </w:pPr>
            <w:proofErr w:type="spellStart"/>
            <w:r w:rsidRPr="00F11E18">
              <w:rPr>
                <w:rFonts w:ascii="Times New Roman" w:hAnsi="Times New Roman" w:cs="Times New Roman"/>
                <w:lang w:eastAsia="ar-SA"/>
              </w:rPr>
              <w:t>Videoprinter</w:t>
            </w:r>
            <w:proofErr w:type="spellEnd"/>
            <w:r w:rsidRPr="00F11E18">
              <w:rPr>
                <w:rFonts w:ascii="Times New Roman" w:hAnsi="Times New Roman" w:cs="Times New Roman"/>
                <w:lang w:eastAsia="ar-SA"/>
              </w:rPr>
              <w:t xml:space="preserve"> czarno-biały małego formatu</w:t>
            </w:r>
          </w:p>
        </w:tc>
        <w:tc>
          <w:tcPr>
            <w:tcW w:w="1983" w:type="dxa"/>
            <w:tcBorders>
              <w:top w:val="single" w:sz="6" w:space="0" w:color="000000"/>
              <w:left w:val="single" w:sz="6" w:space="0" w:color="000000"/>
              <w:bottom w:val="single" w:sz="6" w:space="0" w:color="000000"/>
              <w:right w:val="single" w:sz="6" w:space="0" w:color="000000"/>
            </w:tcBorders>
          </w:tcPr>
          <w:p w14:paraId="671CB3BA" w14:textId="04F94424"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327DF5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2040035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4B4A9B6" w14:textId="19958F8B"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lastRenderedPageBreak/>
              <w:t>9.</w:t>
            </w:r>
          </w:p>
        </w:tc>
        <w:tc>
          <w:tcPr>
            <w:tcW w:w="7796" w:type="dxa"/>
            <w:tcBorders>
              <w:top w:val="single" w:sz="4" w:space="0" w:color="auto"/>
              <w:left w:val="single" w:sz="4" w:space="0" w:color="auto"/>
              <w:bottom w:val="single" w:sz="4" w:space="0" w:color="auto"/>
              <w:right w:val="single" w:sz="4" w:space="0" w:color="auto"/>
            </w:tcBorders>
          </w:tcPr>
          <w:p w14:paraId="01DF9C90" w14:textId="5C1F099B"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rPr>
              <w:t>Zasilanie bateryjne wbudowane w aparat pozwalające na wprowadzenie systemu w stan uśpienia, a następnie wybudzenie go w czasie do 20s</w:t>
            </w:r>
          </w:p>
        </w:tc>
        <w:tc>
          <w:tcPr>
            <w:tcW w:w="1983" w:type="dxa"/>
            <w:tcBorders>
              <w:top w:val="single" w:sz="6" w:space="0" w:color="000000"/>
              <w:left w:val="single" w:sz="6" w:space="0" w:color="000000"/>
              <w:bottom w:val="single" w:sz="6" w:space="0" w:color="000000"/>
              <w:right w:val="single" w:sz="6" w:space="0" w:color="000000"/>
            </w:tcBorders>
          </w:tcPr>
          <w:p w14:paraId="7A85F3EF" w14:textId="69B7CF53"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FEC1DC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5B956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0227269" w14:textId="19B0895C"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10.</w:t>
            </w:r>
          </w:p>
        </w:tc>
        <w:tc>
          <w:tcPr>
            <w:tcW w:w="7796" w:type="dxa"/>
            <w:tcBorders>
              <w:top w:val="single" w:sz="4" w:space="0" w:color="auto"/>
              <w:left w:val="single" w:sz="4" w:space="0" w:color="auto"/>
              <w:bottom w:val="single" w:sz="4" w:space="0" w:color="auto"/>
              <w:right w:val="single" w:sz="4" w:space="0" w:color="auto"/>
            </w:tcBorders>
          </w:tcPr>
          <w:p w14:paraId="748C1E1A" w14:textId="2DC05BA0" w:rsidR="002D78D5" w:rsidRPr="00F11E18" w:rsidRDefault="002D78D5" w:rsidP="002D78D5">
            <w:pPr>
              <w:suppressAutoHyphens/>
              <w:snapToGrid w:val="0"/>
              <w:rPr>
                <w:rFonts w:ascii="Times New Roman" w:hAnsi="Times New Roman" w:cs="Times New Roman"/>
                <w:lang w:val="en-GB" w:eastAsia="en-US"/>
              </w:rPr>
            </w:pPr>
            <w:r w:rsidRPr="00F11E18">
              <w:rPr>
                <w:rFonts w:ascii="Times New Roman" w:hAnsi="Times New Roman" w:cs="Times New Roman"/>
              </w:rPr>
              <w:t>Możliwość monitorowania sygnału EKG (wyświetlana krzywa na ekranie) przy pomocy elektrod EKG, bez dodatkowych zewnętrznych modułów</w:t>
            </w:r>
          </w:p>
        </w:tc>
        <w:tc>
          <w:tcPr>
            <w:tcW w:w="1983" w:type="dxa"/>
            <w:tcBorders>
              <w:top w:val="single" w:sz="6" w:space="0" w:color="000000"/>
              <w:left w:val="single" w:sz="6" w:space="0" w:color="000000"/>
              <w:bottom w:val="single" w:sz="6" w:space="0" w:color="000000"/>
              <w:right w:val="single" w:sz="6" w:space="0" w:color="000000"/>
            </w:tcBorders>
          </w:tcPr>
          <w:p w14:paraId="3E6BC44E" w14:textId="4B999079"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756BDBA"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17632FB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3FFF9CE" w14:textId="24925B4D"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11.</w:t>
            </w: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6E1F3085" w14:textId="4787CB36" w:rsidR="002D78D5" w:rsidRPr="00F11E18" w:rsidRDefault="002D78D5" w:rsidP="002D78D5">
            <w:pPr>
              <w:suppressAutoHyphens/>
              <w:snapToGrid w:val="0"/>
              <w:rPr>
                <w:rFonts w:ascii="Times New Roman" w:hAnsi="Times New Roman" w:cs="Times New Roman"/>
                <w:lang w:val="en-GB" w:eastAsia="en-US"/>
              </w:rPr>
            </w:pPr>
            <w:r w:rsidRPr="00F11E18">
              <w:rPr>
                <w:rFonts w:ascii="Times New Roman" w:eastAsia="NSimSun" w:hAnsi="Times New Roman" w:cs="Times New Roman"/>
                <w:b/>
                <w:bCs/>
                <w:kern w:val="2"/>
                <w:lang w:eastAsia="zh-CN" w:bidi="hi-IN"/>
              </w:rPr>
              <w:t xml:space="preserve">III </w:t>
            </w:r>
            <w:r w:rsidRPr="00F11E18">
              <w:rPr>
                <w:rFonts w:ascii="Times New Roman" w:hAnsi="Times New Roman" w:cs="Times New Roman"/>
                <w:b/>
                <w:lang w:eastAsia="ar-SA"/>
              </w:rPr>
              <w:t>Obrazowanie i prezentacja obrazu:</w:t>
            </w:r>
          </w:p>
        </w:tc>
        <w:tc>
          <w:tcPr>
            <w:tcW w:w="1983" w:type="dxa"/>
            <w:tcBorders>
              <w:top w:val="single" w:sz="6" w:space="0" w:color="000000"/>
              <w:left w:val="single" w:sz="6" w:space="0" w:color="000000"/>
              <w:bottom w:val="single" w:sz="6" w:space="0" w:color="000000"/>
              <w:right w:val="single" w:sz="6" w:space="0" w:color="000000"/>
            </w:tcBorders>
          </w:tcPr>
          <w:p w14:paraId="3D95529B" w14:textId="08C78E5D" w:rsidR="002D78D5" w:rsidRPr="00F11E18" w:rsidRDefault="002D78D5" w:rsidP="002D78D5">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248EDA8E"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100DEC9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0BA16B1" w14:textId="1DC55A63"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12.</w:t>
            </w:r>
          </w:p>
        </w:tc>
        <w:tc>
          <w:tcPr>
            <w:tcW w:w="7796" w:type="dxa"/>
            <w:tcBorders>
              <w:top w:val="single" w:sz="4" w:space="0" w:color="auto"/>
              <w:left w:val="single" w:sz="4" w:space="0" w:color="auto"/>
              <w:bottom w:val="single" w:sz="4" w:space="0" w:color="auto"/>
              <w:right w:val="single" w:sz="4" w:space="0" w:color="auto"/>
            </w:tcBorders>
            <w:vAlign w:val="center"/>
          </w:tcPr>
          <w:p w14:paraId="3F8BB866" w14:textId="77777777" w:rsidR="002D78D5" w:rsidRPr="00F11E18" w:rsidRDefault="002D78D5" w:rsidP="002D78D5">
            <w:pPr>
              <w:suppressAutoHyphens/>
              <w:snapToGrid w:val="0"/>
              <w:rPr>
                <w:rFonts w:ascii="Times New Roman" w:eastAsia="Times New Roman" w:hAnsi="Times New Roman" w:cs="Times New Roman"/>
                <w:lang w:eastAsia="ar-SA" w:bidi="ar-SA"/>
              </w:rPr>
            </w:pPr>
            <w:r w:rsidRPr="00F11E18">
              <w:rPr>
                <w:rFonts w:ascii="Times New Roman" w:hAnsi="Times New Roman" w:cs="Times New Roman"/>
                <w:lang w:eastAsia="ar-SA"/>
              </w:rPr>
              <w:t>Tryby obrazowania:</w:t>
            </w:r>
          </w:p>
          <w:p w14:paraId="6E2DFC77"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2D (B-</w:t>
            </w:r>
            <w:proofErr w:type="spellStart"/>
            <w:r w:rsidRPr="00F11E18">
              <w:rPr>
                <w:rFonts w:ascii="Times New Roman" w:hAnsi="Times New Roman" w:cs="Times New Roman"/>
                <w:lang w:eastAsia="ar-SA"/>
              </w:rPr>
              <w:t>mode</w:t>
            </w:r>
            <w:proofErr w:type="spellEnd"/>
            <w:r w:rsidRPr="00F11E18">
              <w:rPr>
                <w:rFonts w:ascii="Times New Roman" w:hAnsi="Times New Roman" w:cs="Times New Roman"/>
                <w:lang w:eastAsia="ar-SA"/>
              </w:rPr>
              <w:t xml:space="preserve">) </w:t>
            </w:r>
          </w:p>
          <w:p w14:paraId="753B5225"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M-</w:t>
            </w:r>
            <w:proofErr w:type="spellStart"/>
            <w:r w:rsidRPr="00F11E18">
              <w:rPr>
                <w:rFonts w:ascii="Times New Roman" w:hAnsi="Times New Roman" w:cs="Times New Roman"/>
                <w:lang w:eastAsia="ar-SA"/>
              </w:rPr>
              <w:t>mode</w:t>
            </w:r>
            <w:proofErr w:type="spellEnd"/>
          </w:p>
          <w:p w14:paraId="7FCB4B73"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Kolor M-</w:t>
            </w:r>
            <w:proofErr w:type="spellStart"/>
            <w:r w:rsidRPr="00F11E18">
              <w:rPr>
                <w:rFonts w:ascii="Times New Roman" w:hAnsi="Times New Roman" w:cs="Times New Roman"/>
                <w:lang w:eastAsia="ar-SA"/>
              </w:rPr>
              <w:t>mode</w:t>
            </w:r>
            <w:proofErr w:type="spellEnd"/>
          </w:p>
          <w:p w14:paraId="351A7E47"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M-</w:t>
            </w:r>
            <w:proofErr w:type="spellStart"/>
            <w:r w:rsidRPr="00F11E18">
              <w:rPr>
                <w:rFonts w:ascii="Times New Roman" w:hAnsi="Times New Roman" w:cs="Times New Roman"/>
                <w:lang w:eastAsia="ar-SA"/>
              </w:rPr>
              <w:t>mode</w:t>
            </w:r>
            <w:proofErr w:type="spellEnd"/>
            <w:r w:rsidRPr="00F11E18">
              <w:rPr>
                <w:rFonts w:ascii="Times New Roman" w:hAnsi="Times New Roman" w:cs="Times New Roman"/>
                <w:lang w:eastAsia="ar-SA"/>
              </w:rPr>
              <w:t xml:space="preserve"> anatomiczny w czasie rzeczywistym</w:t>
            </w:r>
          </w:p>
          <w:p w14:paraId="546B3B3D"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Doppler pulsacyjny (PW) i HPRF</w:t>
            </w:r>
          </w:p>
          <w:p w14:paraId="30CC7E02" w14:textId="77777777" w:rsidR="002D78D5" w:rsidRPr="00F11E18" w:rsidRDefault="002D78D5" w:rsidP="002D78D5">
            <w:pPr>
              <w:suppressAutoHyphens/>
              <w:snapToGrid w:val="0"/>
              <w:rPr>
                <w:rFonts w:ascii="Times New Roman" w:hAnsi="Times New Roman" w:cs="Times New Roman"/>
                <w:lang w:eastAsia="ar-SA"/>
              </w:rPr>
            </w:pPr>
            <w:r w:rsidRPr="00F11E18">
              <w:rPr>
                <w:rFonts w:ascii="Times New Roman" w:hAnsi="Times New Roman" w:cs="Times New Roman"/>
                <w:lang w:eastAsia="ar-SA"/>
              </w:rPr>
              <w:t>Doppler ciągły (CW)</w:t>
            </w:r>
          </w:p>
          <w:p w14:paraId="300AED51" w14:textId="77777777" w:rsidR="002D78D5" w:rsidRPr="00F11E18" w:rsidRDefault="002D78D5" w:rsidP="002D78D5">
            <w:pPr>
              <w:suppressAutoHyphens/>
              <w:snapToGrid w:val="0"/>
              <w:rPr>
                <w:rFonts w:ascii="Times New Roman" w:hAnsi="Times New Roman" w:cs="Times New Roman"/>
                <w:lang w:val="en-US" w:eastAsia="ar-SA"/>
              </w:rPr>
            </w:pPr>
            <w:r w:rsidRPr="00F11E18">
              <w:rPr>
                <w:rFonts w:ascii="Times New Roman" w:hAnsi="Times New Roman" w:cs="Times New Roman"/>
                <w:lang w:val="en-US" w:eastAsia="ar-SA"/>
              </w:rPr>
              <w:t xml:space="preserve">Doppler </w:t>
            </w:r>
            <w:proofErr w:type="spellStart"/>
            <w:r w:rsidRPr="00F11E18">
              <w:rPr>
                <w:rFonts w:ascii="Times New Roman" w:hAnsi="Times New Roman" w:cs="Times New Roman"/>
                <w:lang w:val="en-US" w:eastAsia="ar-SA"/>
              </w:rPr>
              <w:t>kolorowy</w:t>
            </w:r>
            <w:proofErr w:type="spellEnd"/>
            <w:r w:rsidRPr="00F11E18">
              <w:rPr>
                <w:rFonts w:ascii="Times New Roman" w:hAnsi="Times New Roman" w:cs="Times New Roman"/>
                <w:lang w:val="en-US" w:eastAsia="ar-SA"/>
              </w:rPr>
              <w:t xml:space="preserve"> (CD) </w:t>
            </w:r>
          </w:p>
          <w:p w14:paraId="2E3F070E" w14:textId="77777777" w:rsidR="002D78D5" w:rsidRPr="00F11E18" w:rsidRDefault="002D78D5" w:rsidP="002D78D5">
            <w:pPr>
              <w:suppressAutoHyphens/>
              <w:snapToGrid w:val="0"/>
              <w:rPr>
                <w:rFonts w:ascii="Times New Roman" w:hAnsi="Times New Roman" w:cs="Times New Roman"/>
                <w:lang w:val="en-US" w:eastAsia="ar-SA"/>
              </w:rPr>
            </w:pPr>
            <w:r w:rsidRPr="00F11E18">
              <w:rPr>
                <w:rFonts w:ascii="Times New Roman" w:hAnsi="Times New Roman" w:cs="Times New Roman"/>
                <w:lang w:val="en-US" w:eastAsia="ar-SA"/>
              </w:rPr>
              <w:t>Power (</w:t>
            </w:r>
            <w:proofErr w:type="spellStart"/>
            <w:r w:rsidRPr="00F11E18">
              <w:rPr>
                <w:rFonts w:ascii="Times New Roman" w:hAnsi="Times New Roman" w:cs="Times New Roman"/>
                <w:lang w:val="en-US" w:eastAsia="ar-SA"/>
              </w:rPr>
              <w:t>angio</w:t>
            </w:r>
            <w:proofErr w:type="spellEnd"/>
            <w:r w:rsidRPr="00F11E18">
              <w:rPr>
                <w:rFonts w:ascii="Times New Roman" w:hAnsi="Times New Roman" w:cs="Times New Roman"/>
                <w:lang w:val="en-US" w:eastAsia="ar-SA"/>
              </w:rPr>
              <w:t>) Doppler</w:t>
            </w:r>
          </w:p>
          <w:p w14:paraId="42FE7AA1" w14:textId="77777777" w:rsidR="002D78D5" w:rsidRPr="00F11E18" w:rsidRDefault="002D78D5" w:rsidP="002D78D5">
            <w:pPr>
              <w:suppressAutoHyphens/>
              <w:snapToGrid w:val="0"/>
              <w:rPr>
                <w:rFonts w:ascii="Times New Roman" w:hAnsi="Times New Roman" w:cs="Times New Roman"/>
                <w:lang w:val="en-US" w:eastAsia="ar-SA"/>
              </w:rPr>
            </w:pPr>
            <w:r w:rsidRPr="00F11E18">
              <w:rPr>
                <w:rFonts w:ascii="Times New Roman" w:hAnsi="Times New Roman" w:cs="Times New Roman"/>
                <w:lang w:val="en-US" w:eastAsia="ar-SA"/>
              </w:rPr>
              <w:t>Duplex (2D +PW/CD/Power Doppler)</w:t>
            </w:r>
          </w:p>
          <w:p w14:paraId="37B34476" w14:textId="77777777" w:rsidR="002D78D5" w:rsidRPr="00F11E18" w:rsidRDefault="002D78D5" w:rsidP="002D78D5">
            <w:pPr>
              <w:suppressAutoHyphens/>
              <w:snapToGrid w:val="0"/>
              <w:rPr>
                <w:rFonts w:ascii="Times New Roman" w:hAnsi="Times New Roman" w:cs="Times New Roman"/>
                <w:lang w:val="en-US" w:eastAsia="ar-SA"/>
              </w:rPr>
            </w:pPr>
            <w:r w:rsidRPr="00F11E18">
              <w:rPr>
                <w:rFonts w:ascii="Times New Roman" w:hAnsi="Times New Roman" w:cs="Times New Roman"/>
                <w:lang w:val="en-US" w:eastAsia="ar-SA"/>
              </w:rPr>
              <w:t>Triplex (2D + CD/Power Doppler + PW)</w:t>
            </w:r>
          </w:p>
          <w:p w14:paraId="6E055033" w14:textId="735631C4"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Doppler tkankowy kolorowy oraz spektralny</w:t>
            </w:r>
          </w:p>
        </w:tc>
        <w:tc>
          <w:tcPr>
            <w:tcW w:w="1983" w:type="dxa"/>
            <w:tcBorders>
              <w:top w:val="single" w:sz="6" w:space="0" w:color="000000"/>
              <w:left w:val="single" w:sz="6" w:space="0" w:color="000000"/>
              <w:bottom w:val="single" w:sz="6" w:space="0" w:color="000000"/>
              <w:right w:val="single" w:sz="6" w:space="0" w:color="000000"/>
            </w:tcBorders>
          </w:tcPr>
          <w:p w14:paraId="5CE2B4CE" w14:textId="39A4C1E0"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03F1B7B"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26F4367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DAA4596" w14:textId="37295165"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13.</w:t>
            </w:r>
          </w:p>
        </w:tc>
        <w:tc>
          <w:tcPr>
            <w:tcW w:w="7796" w:type="dxa"/>
            <w:tcBorders>
              <w:top w:val="single" w:sz="4" w:space="0" w:color="auto"/>
              <w:left w:val="single" w:sz="4" w:space="0" w:color="auto"/>
              <w:bottom w:val="single" w:sz="4" w:space="0" w:color="auto"/>
              <w:right w:val="single" w:sz="4" w:space="0" w:color="auto"/>
            </w:tcBorders>
            <w:vAlign w:val="center"/>
          </w:tcPr>
          <w:p w14:paraId="583C3EF7" w14:textId="4CC0104F"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Regulacja głębokości penetracji w zakresie min. od 1 cm do 30 cm</w:t>
            </w:r>
          </w:p>
        </w:tc>
        <w:tc>
          <w:tcPr>
            <w:tcW w:w="1983" w:type="dxa"/>
            <w:tcBorders>
              <w:top w:val="single" w:sz="6" w:space="0" w:color="000000"/>
              <w:left w:val="single" w:sz="6" w:space="0" w:color="000000"/>
              <w:bottom w:val="single" w:sz="6" w:space="0" w:color="000000"/>
              <w:right w:val="single" w:sz="6" w:space="0" w:color="000000"/>
            </w:tcBorders>
          </w:tcPr>
          <w:p w14:paraId="1A4881C5" w14:textId="00AE9149"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AA71597"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0476793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3AF3466" w14:textId="472469D4"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14.</w:t>
            </w:r>
          </w:p>
        </w:tc>
        <w:tc>
          <w:tcPr>
            <w:tcW w:w="7796" w:type="dxa"/>
            <w:tcBorders>
              <w:top w:val="single" w:sz="4" w:space="0" w:color="auto"/>
              <w:left w:val="single" w:sz="4" w:space="0" w:color="auto"/>
              <w:bottom w:val="single" w:sz="4" w:space="0" w:color="auto"/>
              <w:right w:val="single" w:sz="4" w:space="0" w:color="auto"/>
            </w:tcBorders>
            <w:vAlign w:val="center"/>
          </w:tcPr>
          <w:p w14:paraId="537A2B88" w14:textId="7F3E73F2"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Regulacja wzmocnienia głębokościowego wiązki ultradźwiękowej (TGC) min. 8 regulatorów</w:t>
            </w:r>
          </w:p>
        </w:tc>
        <w:tc>
          <w:tcPr>
            <w:tcW w:w="1983" w:type="dxa"/>
            <w:tcBorders>
              <w:top w:val="single" w:sz="6" w:space="0" w:color="000000"/>
              <w:left w:val="single" w:sz="6" w:space="0" w:color="000000"/>
              <w:bottom w:val="single" w:sz="6" w:space="0" w:color="000000"/>
              <w:right w:val="single" w:sz="6" w:space="0" w:color="000000"/>
            </w:tcBorders>
          </w:tcPr>
          <w:p w14:paraId="10E4F1A0" w14:textId="44084801"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A164C36"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7DB1D8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973D71E" w14:textId="2B078C35"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18.</w:t>
            </w:r>
          </w:p>
        </w:tc>
        <w:tc>
          <w:tcPr>
            <w:tcW w:w="7796" w:type="dxa"/>
            <w:tcBorders>
              <w:top w:val="single" w:sz="4" w:space="0" w:color="auto"/>
              <w:left w:val="single" w:sz="4" w:space="0" w:color="auto"/>
              <w:bottom w:val="single" w:sz="4" w:space="0" w:color="auto"/>
              <w:right w:val="single" w:sz="4" w:space="0" w:color="auto"/>
            </w:tcBorders>
            <w:vAlign w:val="center"/>
          </w:tcPr>
          <w:p w14:paraId="6C10905C" w14:textId="19F31589"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Regulacja wzmocnienia poprzecznego (LGC) wiązki min. 4 regulatory</w:t>
            </w:r>
          </w:p>
        </w:tc>
        <w:tc>
          <w:tcPr>
            <w:tcW w:w="1983" w:type="dxa"/>
            <w:tcBorders>
              <w:top w:val="single" w:sz="6" w:space="0" w:color="000000"/>
              <w:left w:val="single" w:sz="6" w:space="0" w:color="000000"/>
              <w:bottom w:val="single" w:sz="6" w:space="0" w:color="000000"/>
              <w:right w:val="single" w:sz="6" w:space="0" w:color="000000"/>
            </w:tcBorders>
          </w:tcPr>
          <w:p w14:paraId="527EFA01" w14:textId="57C55CDF"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C49D772"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D3324A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395961E" w14:textId="5B9A9389"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19.</w:t>
            </w:r>
          </w:p>
        </w:tc>
        <w:tc>
          <w:tcPr>
            <w:tcW w:w="7796" w:type="dxa"/>
            <w:tcBorders>
              <w:top w:val="single" w:sz="4" w:space="0" w:color="auto"/>
              <w:left w:val="single" w:sz="4" w:space="0" w:color="auto"/>
              <w:bottom w:val="single" w:sz="4" w:space="0" w:color="auto"/>
              <w:right w:val="single" w:sz="4" w:space="0" w:color="auto"/>
            </w:tcBorders>
            <w:vAlign w:val="center"/>
          </w:tcPr>
          <w:p w14:paraId="0CACD684" w14:textId="1D8DDDBF"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Obrazowanie harmoniczne</w:t>
            </w:r>
          </w:p>
        </w:tc>
        <w:tc>
          <w:tcPr>
            <w:tcW w:w="1983" w:type="dxa"/>
            <w:tcBorders>
              <w:top w:val="single" w:sz="6" w:space="0" w:color="000000"/>
              <w:left w:val="single" w:sz="6" w:space="0" w:color="000000"/>
              <w:bottom w:val="single" w:sz="6" w:space="0" w:color="000000"/>
              <w:right w:val="single" w:sz="6" w:space="0" w:color="000000"/>
            </w:tcBorders>
          </w:tcPr>
          <w:p w14:paraId="5DAE42B8" w14:textId="7B24DE2E"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142729A"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70CE95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281153E" w14:textId="541AD725"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2</w:t>
            </w:r>
            <w:r w:rsidRPr="00F11E18">
              <w:rPr>
                <w:rFonts w:ascii="Times New Roman" w:hAnsi="Times New Roman" w:cs="Times New Roman"/>
              </w:rPr>
              <w:lastRenderedPageBreak/>
              <w:t>0.</w:t>
            </w:r>
          </w:p>
        </w:tc>
        <w:tc>
          <w:tcPr>
            <w:tcW w:w="7796" w:type="dxa"/>
            <w:tcBorders>
              <w:top w:val="single" w:sz="4" w:space="0" w:color="auto"/>
              <w:left w:val="single" w:sz="4" w:space="0" w:color="auto"/>
              <w:bottom w:val="single" w:sz="4" w:space="0" w:color="auto"/>
              <w:right w:val="single" w:sz="4" w:space="0" w:color="auto"/>
            </w:tcBorders>
            <w:vAlign w:val="center"/>
          </w:tcPr>
          <w:p w14:paraId="4D18C37D" w14:textId="6680ABF8"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lastRenderedPageBreak/>
              <w:t>Obrazowanie harmoniczne z odwróceniem impulsu (inwersją fazy)</w:t>
            </w:r>
          </w:p>
        </w:tc>
        <w:tc>
          <w:tcPr>
            <w:tcW w:w="1983" w:type="dxa"/>
            <w:tcBorders>
              <w:top w:val="single" w:sz="6" w:space="0" w:color="000000"/>
              <w:left w:val="single" w:sz="6" w:space="0" w:color="000000"/>
              <w:bottom w:val="single" w:sz="6" w:space="0" w:color="000000"/>
              <w:right w:val="single" w:sz="6" w:space="0" w:color="000000"/>
            </w:tcBorders>
          </w:tcPr>
          <w:p w14:paraId="4A1075B1" w14:textId="6E4DEDDC"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47FD4A0"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6A3D14D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028262A" w14:textId="24BC8142" w:rsidR="002D78D5" w:rsidRPr="00F11E18" w:rsidRDefault="002D78D5" w:rsidP="002D78D5">
            <w:pPr>
              <w:pStyle w:val="Akapitzlist"/>
              <w:numPr>
                <w:ilvl w:val="0"/>
                <w:numId w:val="8"/>
              </w:numPr>
              <w:rPr>
                <w:rFonts w:ascii="Times New Roman" w:hAnsi="Times New Roman" w:cs="Times New Roman"/>
              </w:rPr>
            </w:pPr>
            <w:r w:rsidRPr="00F11E18">
              <w:rPr>
                <w:rFonts w:ascii="Times New Roman" w:hAnsi="Times New Roman" w:cs="Times New Roman"/>
              </w:rPr>
              <w:t>21.</w:t>
            </w:r>
          </w:p>
        </w:tc>
        <w:tc>
          <w:tcPr>
            <w:tcW w:w="7796" w:type="dxa"/>
            <w:tcBorders>
              <w:top w:val="single" w:sz="4" w:space="0" w:color="auto"/>
              <w:left w:val="single" w:sz="4" w:space="0" w:color="auto"/>
              <w:bottom w:val="single" w:sz="4" w:space="0" w:color="auto"/>
              <w:right w:val="single" w:sz="4" w:space="0" w:color="auto"/>
            </w:tcBorders>
            <w:vAlign w:val="center"/>
          </w:tcPr>
          <w:p w14:paraId="5F4CE203" w14:textId="71524326" w:rsidR="002D78D5" w:rsidRPr="00F11E18" w:rsidRDefault="002D78D5" w:rsidP="002D78D5">
            <w:pPr>
              <w:suppressAutoHyphens/>
              <w:snapToGrid w:val="0"/>
              <w:spacing w:line="276" w:lineRule="auto"/>
              <w:rPr>
                <w:rFonts w:ascii="Times New Roman" w:hAnsi="Times New Roman" w:cs="Times New Roman"/>
                <w:lang w:val="en-GB" w:eastAsia="en-US"/>
              </w:rPr>
            </w:pPr>
            <w:r w:rsidRPr="00F11E18">
              <w:rPr>
                <w:rFonts w:ascii="Times New Roman" w:hAnsi="Times New Roman" w:cs="Times New Roman"/>
                <w:lang w:eastAsia="ar-SA"/>
              </w:rPr>
              <w:t>Częstotliwość odświeżania obrazu 2D min. 1900 obrazów na sek.</w:t>
            </w:r>
          </w:p>
        </w:tc>
        <w:tc>
          <w:tcPr>
            <w:tcW w:w="1983" w:type="dxa"/>
            <w:tcBorders>
              <w:top w:val="single" w:sz="6" w:space="0" w:color="000000"/>
              <w:left w:val="single" w:sz="6" w:space="0" w:color="000000"/>
              <w:bottom w:val="single" w:sz="6" w:space="0" w:color="000000"/>
              <w:right w:val="single" w:sz="6" w:space="0" w:color="000000"/>
            </w:tcBorders>
          </w:tcPr>
          <w:p w14:paraId="2387753E" w14:textId="418683ED" w:rsidR="002D78D5" w:rsidRPr="00F11E18" w:rsidRDefault="002D78D5" w:rsidP="002D78D5">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EA9916F" w14:textId="77777777" w:rsidR="002D78D5" w:rsidRPr="00F11E18" w:rsidRDefault="002D78D5" w:rsidP="002D78D5">
            <w:pPr>
              <w:suppressAutoHyphens/>
              <w:snapToGrid w:val="0"/>
              <w:spacing w:line="276" w:lineRule="auto"/>
              <w:jc w:val="center"/>
              <w:rPr>
                <w:rFonts w:ascii="Times New Roman" w:hAnsi="Times New Roman" w:cs="Times New Roman"/>
              </w:rPr>
            </w:pPr>
          </w:p>
        </w:tc>
      </w:tr>
      <w:tr w:rsidR="00F11E18" w:rsidRPr="00F11E18" w14:paraId="7D19FD0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3D11B8"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0DDB10F" w14:textId="7BE704E2"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Power Doppler z oznaczeniem kierunku przepływu</w:t>
            </w:r>
          </w:p>
        </w:tc>
        <w:tc>
          <w:tcPr>
            <w:tcW w:w="1983" w:type="dxa"/>
            <w:tcBorders>
              <w:top w:val="single" w:sz="6" w:space="0" w:color="000000"/>
              <w:left w:val="single" w:sz="6" w:space="0" w:color="000000"/>
              <w:bottom w:val="single" w:sz="6" w:space="0" w:color="000000"/>
              <w:right w:val="single" w:sz="6" w:space="0" w:color="000000"/>
            </w:tcBorders>
          </w:tcPr>
          <w:p w14:paraId="03DE77FA" w14:textId="42DF6FC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8AD581D"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4C6129F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483DFC9"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22CF723" w14:textId="68B34A82"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Regulacja wielkości bramki Dopplerowskiej (SV) min. 1 mm -20 mm</w:t>
            </w:r>
          </w:p>
        </w:tc>
        <w:tc>
          <w:tcPr>
            <w:tcW w:w="1983" w:type="dxa"/>
            <w:tcBorders>
              <w:top w:val="single" w:sz="6" w:space="0" w:color="000000"/>
              <w:left w:val="single" w:sz="6" w:space="0" w:color="000000"/>
              <w:bottom w:val="single" w:sz="6" w:space="0" w:color="000000"/>
              <w:right w:val="single" w:sz="6" w:space="0" w:color="000000"/>
            </w:tcBorders>
          </w:tcPr>
          <w:p w14:paraId="4211E0BE" w14:textId="10CFE1FD"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2E7A992"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62DB3B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5826A7C"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73BD7A3" w14:textId="413E5988"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Tryb Spektralny Doppler z Falą Ciągłą (CWD), sterowany pod kontrolą obrazu 2D, maksymalna mierzona prędkość przy kącie 0°, min. 18 [m/s]</w:t>
            </w:r>
          </w:p>
        </w:tc>
        <w:tc>
          <w:tcPr>
            <w:tcW w:w="1983" w:type="dxa"/>
            <w:tcBorders>
              <w:top w:val="single" w:sz="6" w:space="0" w:color="000000"/>
              <w:left w:val="single" w:sz="6" w:space="0" w:color="000000"/>
              <w:bottom w:val="single" w:sz="6" w:space="0" w:color="000000"/>
              <w:right w:val="single" w:sz="6" w:space="0" w:color="000000"/>
            </w:tcBorders>
          </w:tcPr>
          <w:p w14:paraId="6DCC51B8" w14:textId="121D5F5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267E0F3"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FB8EA79"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2758C18"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28C3049" w14:textId="0FFD9D5C"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Jednoczesne wyświetlanie na ekranie dwóch obrazów w czasie rzeczywistym typu B i B/CD</w:t>
            </w:r>
          </w:p>
        </w:tc>
        <w:tc>
          <w:tcPr>
            <w:tcW w:w="1983" w:type="dxa"/>
            <w:tcBorders>
              <w:top w:val="single" w:sz="6" w:space="0" w:color="000000"/>
              <w:left w:val="single" w:sz="6" w:space="0" w:color="000000"/>
              <w:bottom w:val="single" w:sz="6" w:space="0" w:color="000000"/>
              <w:right w:val="single" w:sz="6" w:space="0" w:color="000000"/>
            </w:tcBorders>
          </w:tcPr>
          <w:p w14:paraId="172549DF" w14:textId="2D854E15"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C8FB254"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00B58F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9F4347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88E6146" w14:textId="0F8A9BEE"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Specjalistyczne oprogramowanie do badań: echokardiograficznych dorosłych, naczyniowych</w:t>
            </w:r>
          </w:p>
        </w:tc>
        <w:tc>
          <w:tcPr>
            <w:tcW w:w="1983" w:type="dxa"/>
            <w:tcBorders>
              <w:top w:val="single" w:sz="6" w:space="0" w:color="000000"/>
              <w:left w:val="single" w:sz="6" w:space="0" w:color="000000"/>
              <w:bottom w:val="single" w:sz="6" w:space="0" w:color="000000"/>
              <w:right w:val="single" w:sz="6" w:space="0" w:color="000000"/>
            </w:tcBorders>
          </w:tcPr>
          <w:p w14:paraId="2936874F" w14:textId="6E11393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BF1A31D"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635BF1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58F7255"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3B21D749" w14:textId="538CB434"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eastAsia="NSimSun" w:hAnsi="Times New Roman" w:cs="Times New Roman"/>
                <w:b/>
                <w:bCs/>
                <w:kern w:val="2"/>
                <w:lang w:eastAsia="zh-CN" w:bidi="hi-IN"/>
              </w:rPr>
              <w:t>IV Funkcje użytkowe:</w:t>
            </w:r>
          </w:p>
        </w:tc>
        <w:tc>
          <w:tcPr>
            <w:tcW w:w="1983" w:type="dxa"/>
            <w:tcBorders>
              <w:top w:val="single" w:sz="6" w:space="0" w:color="000000"/>
              <w:left w:val="single" w:sz="6" w:space="0" w:color="000000"/>
              <w:bottom w:val="single" w:sz="6" w:space="0" w:color="000000"/>
              <w:right w:val="single" w:sz="6" w:space="0" w:color="000000"/>
            </w:tcBorders>
          </w:tcPr>
          <w:p w14:paraId="1C4CCC09" w14:textId="4AC52920" w:rsidR="004A05CD" w:rsidRPr="00F11E18" w:rsidRDefault="004A05CD" w:rsidP="004A05CD">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493C37CE"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3E90E05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39D147"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F1E7066" w14:textId="57EA185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Min. 15-stopniowe powiększenie obrazu w czasie rzeczywistym oraz obrazu zamrożonego</w:t>
            </w:r>
          </w:p>
        </w:tc>
        <w:tc>
          <w:tcPr>
            <w:tcW w:w="1983" w:type="dxa"/>
            <w:tcBorders>
              <w:top w:val="single" w:sz="6" w:space="0" w:color="000000"/>
              <w:left w:val="single" w:sz="6" w:space="0" w:color="000000"/>
              <w:bottom w:val="single" w:sz="6" w:space="0" w:color="000000"/>
              <w:right w:val="single" w:sz="6" w:space="0" w:color="000000"/>
            </w:tcBorders>
          </w:tcPr>
          <w:p w14:paraId="7DCAF090" w14:textId="2B0C2C8D"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D7BB9B9"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5003752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677E5A2"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0B13778" w14:textId="4AB3A4B5"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Automatyczna optymalizacja obrazu 2D przy pomocy jednego przycisku (m.in. automatyczne dopasowanie wzmocnienia obrazu)</w:t>
            </w:r>
          </w:p>
        </w:tc>
        <w:tc>
          <w:tcPr>
            <w:tcW w:w="1983" w:type="dxa"/>
            <w:tcBorders>
              <w:top w:val="single" w:sz="6" w:space="0" w:color="000000"/>
              <w:left w:val="single" w:sz="6" w:space="0" w:color="000000"/>
              <w:bottom w:val="single" w:sz="6" w:space="0" w:color="000000"/>
              <w:right w:val="single" w:sz="6" w:space="0" w:color="000000"/>
            </w:tcBorders>
          </w:tcPr>
          <w:p w14:paraId="79A9B23C" w14:textId="0D15F292"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E27981C"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675B74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F3DDC91"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3437221" w14:textId="68C27FF4"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Możliwość rozbudowy o f</w:t>
            </w:r>
            <w:r w:rsidRPr="00F11E18">
              <w:rPr>
                <w:rFonts w:ascii="Times New Roman" w:hAnsi="Times New Roman" w:cs="Times New Roman"/>
              </w:rPr>
              <w:t>unkcję ciągłej automatycznej optymalizacji obrazu B-</w:t>
            </w:r>
            <w:proofErr w:type="spellStart"/>
            <w:r w:rsidRPr="00F11E18">
              <w:rPr>
                <w:rFonts w:ascii="Times New Roman" w:hAnsi="Times New Roman" w:cs="Times New Roman"/>
              </w:rPr>
              <w:t>mode</w:t>
            </w:r>
            <w:proofErr w:type="spellEnd"/>
            <w:r w:rsidRPr="00F11E18">
              <w:rPr>
                <w:rFonts w:ascii="Times New Roman" w:hAnsi="Times New Roman" w:cs="Times New Roman"/>
              </w:rPr>
              <w:t xml:space="preserve"> (wzmocnienie, TGC)</w:t>
            </w:r>
          </w:p>
        </w:tc>
        <w:tc>
          <w:tcPr>
            <w:tcW w:w="1983" w:type="dxa"/>
            <w:tcBorders>
              <w:top w:val="single" w:sz="6" w:space="0" w:color="000000"/>
              <w:left w:val="single" w:sz="6" w:space="0" w:color="000000"/>
              <w:bottom w:val="single" w:sz="6" w:space="0" w:color="000000"/>
              <w:right w:val="single" w:sz="6" w:space="0" w:color="000000"/>
            </w:tcBorders>
          </w:tcPr>
          <w:p w14:paraId="0D7E3275" w14:textId="1E077A3F"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D627D82"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F36C71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F1E57B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A18AC26" w14:textId="08B3A96E"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funkcję automatycznego ustawiania bramki </w:t>
            </w:r>
            <w:proofErr w:type="spellStart"/>
            <w:r w:rsidRPr="00F11E18">
              <w:rPr>
                <w:rFonts w:ascii="Times New Roman" w:hAnsi="Times New Roman" w:cs="Times New Roman"/>
                <w:lang w:eastAsia="ar-SA"/>
              </w:rPr>
              <w:t>dopplera</w:t>
            </w:r>
            <w:proofErr w:type="spellEnd"/>
            <w:r w:rsidRPr="00F11E18">
              <w:rPr>
                <w:rFonts w:ascii="Times New Roman" w:hAnsi="Times New Roman" w:cs="Times New Roman"/>
                <w:lang w:eastAsia="ar-SA"/>
              </w:rPr>
              <w:t xml:space="preserve"> w naczyniu, z uwzględnieniem kąta korekcji </w:t>
            </w:r>
          </w:p>
        </w:tc>
        <w:tc>
          <w:tcPr>
            <w:tcW w:w="1983" w:type="dxa"/>
            <w:tcBorders>
              <w:top w:val="single" w:sz="6" w:space="0" w:color="000000"/>
              <w:left w:val="single" w:sz="6" w:space="0" w:color="000000"/>
              <w:bottom w:val="single" w:sz="6" w:space="0" w:color="000000"/>
              <w:right w:val="single" w:sz="6" w:space="0" w:color="000000"/>
            </w:tcBorders>
          </w:tcPr>
          <w:p w14:paraId="4F911A60" w14:textId="41F63F8F"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CADB649"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0EB68A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4E5713B"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135C05F" w14:textId="6F77A91D"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Automatyczna optymalizacja widma dopplerowskiego przy pomocy jednego przycisku (m.in. automatyczne dopasowanie linii bazowej oraz PRF)</w:t>
            </w:r>
          </w:p>
        </w:tc>
        <w:tc>
          <w:tcPr>
            <w:tcW w:w="1983" w:type="dxa"/>
            <w:tcBorders>
              <w:top w:val="single" w:sz="6" w:space="0" w:color="000000"/>
              <w:left w:val="single" w:sz="6" w:space="0" w:color="000000"/>
              <w:bottom w:val="single" w:sz="6" w:space="0" w:color="000000"/>
              <w:right w:val="single" w:sz="6" w:space="0" w:color="000000"/>
            </w:tcBorders>
          </w:tcPr>
          <w:p w14:paraId="1621D17C" w14:textId="1EF133C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A6E34C6"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61379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BBCE810"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91F9968" w14:textId="5C9FBAAA"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Praca w trybie wielokierunkowego emitowania i składania wiązki ultradźwiękowej z głowic w pełni elektronicznych, z min. 8 kątami emitowania wiązki tworzącymi obraz 2D. Wymóg pracy dla trybu 2D oraz w trybie obrazowania harmonicznego.</w:t>
            </w:r>
          </w:p>
        </w:tc>
        <w:tc>
          <w:tcPr>
            <w:tcW w:w="1983" w:type="dxa"/>
            <w:tcBorders>
              <w:top w:val="single" w:sz="6" w:space="0" w:color="000000"/>
              <w:left w:val="single" w:sz="6" w:space="0" w:color="000000"/>
              <w:bottom w:val="single" w:sz="6" w:space="0" w:color="000000"/>
              <w:right w:val="single" w:sz="6" w:space="0" w:color="000000"/>
            </w:tcBorders>
          </w:tcPr>
          <w:p w14:paraId="4C4D24B0" w14:textId="265C498A"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856228"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505F512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9E68EFA"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D07B607" w14:textId="76C8F2C8"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Automatyczny obrys spektrum i wyznaczanie parametrów przepływu na zatrzymanym spektrum oraz w czasie rzeczywistym na ruchomym spektrum</w:t>
            </w:r>
          </w:p>
        </w:tc>
        <w:tc>
          <w:tcPr>
            <w:tcW w:w="1983" w:type="dxa"/>
            <w:tcBorders>
              <w:top w:val="single" w:sz="6" w:space="0" w:color="000000"/>
              <w:left w:val="single" w:sz="6" w:space="0" w:color="000000"/>
              <w:bottom w:val="single" w:sz="6" w:space="0" w:color="000000"/>
              <w:right w:val="single" w:sz="6" w:space="0" w:color="000000"/>
            </w:tcBorders>
          </w:tcPr>
          <w:p w14:paraId="5BDF26FF" w14:textId="69A546DD"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AE7F99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16F5A8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571FF2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1576F57" w14:textId="1616D97F"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Możliwość zaprogramowania w aparacie nowych pomiarów oraz kalkulacji</w:t>
            </w:r>
          </w:p>
        </w:tc>
        <w:tc>
          <w:tcPr>
            <w:tcW w:w="1983" w:type="dxa"/>
            <w:tcBorders>
              <w:top w:val="single" w:sz="6" w:space="0" w:color="000000"/>
              <w:left w:val="single" w:sz="6" w:space="0" w:color="000000"/>
              <w:bottom w:val="single" w:sz="6" w:space="0" w:color="000000"/>
              <w:right w:val="single" w:sz="6" w:space="0" w:color="000000"/>
            </w:tcBorders>
          </w:tcPr>
          <w:p w14:paraId="0257182D" w14:textId="049C823A"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2473955"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F98605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B97BD63"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7495C07" w14:textId="05A293EA"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Adaptacyjne przetwarzanie obrazu redukujące artefakty i szumy, np. SRI lub równoważny</w:t>
            </w:r>
          </w:p>
        </w:tc>
        <w:tc>
          <w:tcPr>
            <w:tcW w:w="1983" w:type="dxa"/>
            <w:tcBorders>
              <w:top w:val="single" w:sz="6" w:space="0" w:color="000000"/>
              <w:left w:val="single" w:sz="6" w:space="0" w:color="000000"/>
              <w:bottom w:val="single" w:sz="6" w:space="0" w:color="000000"/>
              <w:right w:val="single" w:sz="6" w:space="0" w:color="000000"/>
            </w:tcBorders>
          </w:tcPr>
          <w:p w14:paraId="645C42F2" w14:textId="033C9ACE"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28125E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8D4642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81B4CB3"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A5A5933" w14:textId="49112304"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Pomiar odległości, min. 6 pomiarów</w:t>
            </w:r>
          </w:p>
        </w:tc>
        <w:tc>
          <w:tcPr>
            <w:tcW w:w="1983" w:type="dxa"/>
            <w:tcBorders>
              <w:top w:val="single" w:sz="6" w:space="0" w:color="000000"/>
              <w:left w:val="single" w:sz="6" w:space="0" w:color="000000"/>
              <w:bottom w:val="single" w:sz="6" w:space="0" w:color="000000"/>
              <w:right w:val="single" w:sz="6" w:space="0" w:color="000000"/>
            </w:tcBorders>
          </w:tcPr>
          <w:p w14:paraId="571CE220" w14:textId="578E6FB1"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1BD559"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A0A7DE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7EAB58"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C800A9D" w14:textId="31793455"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Pomiar obwodu, pola powierzchni, objętości</w:t>
            </w:r>
          </w:p>
        </w:tc>
        <w:tc>
          <w:tcPr>
            <w:tcW w:w="1983" w:type="dxa"/>
            <w:tcBorders>
              <w:top w:val="single" w:sz="6" w:space="0" w:color="000000"/>
              <w:left w:val="single" w:sz="6" w:space="0" w:color="000000"/>
              <w:bottom w:val="single" w:sz="6" w:space="0" w:color="000000"/>
              <w:right w:val="single" w:sz="6" w:space="0" w:color="000000"/>
            </w:tcBorders>
          </w:tcPr>
          <w:p w14:paraId="4723F2FD" w14:textId="0E5FBAB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92DB877"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BF2A97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969D01C"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B61B74A" w14:textId="11D97F97"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funkcję wizualizacji w czasie rzeczywistym minimum 2 niezależnych płaszczyzn obrazowania, </w:t>
            </w:r>
            <w:r w:rsidRPr="00F11E18">
              <w:rPr>
                <w:rFonts w:ascii="Times New Roman" w:hAnsi="Times New Roman" w:cs="Times New Roman"/>
              </w:rPr>
              <w:t xml:space="preserve">w trybie B i Doppler kolorowy, </w:t>
            </w:r>
            <w:r w:rsidRPr="00F11E18">
              <w:rPr>
                <w:rFonts w:ascii="Times New Roman" w:hAnsi="Times New Roman" w:cs="Times New Roman"/>
                <w:lang w:eastAsia="ar-SA"/>
              </w:rPr>
              <w:t>z możliwością płynnej zmiany kąta pomiędzy płaszczyznami dostępna min. na dwóch elektronicznych głowicach mogących współpracować z aparatem</w:t>
            </w:r>
          </w:p>
        </w:tc>
        <w:tc>
          <w:tcPr>
            <w:tcW w:w="1983" w:type="dxa"/>
            <w:tcBorders>
              <w:top w:val="single" w:sz="6" w:space="0" w:color="000000"/>
              <w:left w:val="single" w:sz="6" w:space="0" w:color="000000"/>
              <w:bottom w:val="single" w:sz="6" w:space="0" w:color="000000"/>
              <w:right w:val="single" w:sz="6" w:space="0" w:color="000000"/>
            </w:tcBorders>
          </w:tcPr>
          <w:p w14:paraId="0EC141B1" w14:textId="098A9C2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701D26F"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4B61555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0BB9B7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848BC76" w14:textId="60008E1C"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funkcję elektronicznej rotacji skanowanej płaszczyzny, bez konieczności obrotu głowicą na głowicy przezklatkowej 3D w zakresie min. 360 stopni</w:t>
            </w:r>
          </w:p>
        </w:tc>
        <w:tc>
          <w:tcPr>
            <w:tcW w:w="1983" w:type="dxa"/>
            <w:tcBorders>
              <w:top w:val="single" w:sz="6" w:space="0" w:color="000000"/>
              <w:left w:val="single" w:sz="6" w:space="0" w:color="000000"/>
              <w:bottom w:val="single" w:sz="6" w:space="0" w:color="000000"/>
              <w:right w:val="single" w:sz="6" w:space="0" w:color="000000"/>
            </w:tcBorders>
          </w:tcPr>
          <w:p w14:paraId="7972E197" w14:textId="16A2F8D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7455F2E"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30241C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732B54A"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F619639" w14:textId="1058A23D"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p</w:t>
            </w:r>
            <w:r w:rsidRPr="00F11E18">
              <w:rPr>
                <w:rFonts w:ascii="Times New Roman" w:hAnsi="Times New Roman" w:cs="Times New Roman"/>
                <w:bCs/>
              </w:rPr>
              <w:t xml:space="preserve">akiet do echokardiograficznej próby wysiłkowej </w:t>
            </w:r>
            <w:proofErr w:type="spellStart"/>
            <w:r w:rsidRPr="00F11E18">
              <w:rPr>
                <w:rFonts w:ascii="Times New Roman" w:hAnsi="Times New Roman" w:cs="Times New Roman"/>
                <w:bCs/>
              </w:rPr>
              <w:t>Stress</w:t>
            </w:r>
            <w:proofErr w:type="spellEnd"/>
            <w:r w:rsidRPr="00F11E18">
              <w:rPr>
                <w:rFonts w:ascii="Times New Roman" w:hAnsi="Times New Roman" w:cs="Times New Roman"/>
                <w:bCs/>
              </w:rPr>
              <w:t xml:space="preserve"> Echo</w:t>
            </w:r>
          </w:p>
        </w:tc>
        <w:tc>
          <w:tcPr>
            <w:tcW w:w="1983" w:type="dxa"/>
            <w:tcBorders>
              <w:top w:val="single" w:sz="6" w:space="0" w:color="000000"/>
              <w:left w:val="single" w:sz="6" w:space="0" w:color="000000"/>
              <w:bottom w:val="single" w:sz="6" w:space="0" w:color="000000"/>
              <w:right w:val="single" w:sz="6" w:space="0" w:color="000000"/>
            </w:tcBorders>
          </w:tcPr>
          <w:p w14:paraId="3DCCE758" w14:textId="0530ED8E"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8D3DE40"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5212B94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D7022FF"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1FB8B26" w14:textId="3354BE6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 xml:space="preserve">Wykorzystujące algorytmy sztucznej inteligencji, w pełni zautomatyzowane pomiary dostępne w trybie 2D: min. </w:t>
            </w:r>
            <w:proofErr w:type="spellStart"/>
            <w:r w:rsidRPr="00F11E18">
              <w:rPr>
                <w:rFonts w:ascii="Times New Roman" w:hAnsi="Times New Roman" w:cs="Times New Roman"/>
              </w:rPr>
              <w:t>IVSd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LVIDd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LVPWd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LVIDs</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AoR</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Diam</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Asc</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Ao</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Diam</w:t>
            </w:r>
            <w:proofErr w:type="spellEnd"/>
            <w:r w:rsidRPr="00F11E18">
              <w:rPr>
                <w:rFonts w:ascii="Times New Roman" w:hAnsi="Times New Roman" w:cs="Times New Roman"/>
              </w:rPr>
              <w:t xml:space="preserve">, LVOT </w:t>
            </w:r>
            <w:proofErr w:type="spellStart"/>
            <w:r w:rsidRPr="00F11E18">
              <w:rPr>
                <w:rFonts w:ascii="Times New Roman" w:hAnsi="Times New Roman" w:cs="Times New Roman"/>
              </w:rPr>
              <w:t>Diam</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Ao</w:t>
            </w:r>
            <w:proofErr w:type="spellEnd"/>
            <w:r w:rsidRPr="00F11E18">
              <w:rPr>
                <w:rFonts w:ascii="Times New Roman" w:hAnsi="Times New Roman" w:cs="Times New Roman"/>
              </w:rPr>
              <w:t xml:space="preserve"> Sinus </w:t>
            </w:r>
            <w:proofErr w:type="spellStart"/>
            <w:r w:rsidRPr="00F11E18">
              <w:rPr>
                <w:rFonts w:ascii="Times New Roman" w:hAnsi="Times New Roman" w:cs="Times New Roman"/>
              </w:rPr>
              <w:t>Diam</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Ao</w:t>
            </w:r>
            <w:proofErr w:type="spellEnd"/>
            <w:r w:rsidRPr="00F11E18">
              <w:rPr>
                <w:rFonts w:ascii="Times New Roman" w:hAnsi="Times New Roman" w:cs="Times New Roman"/>
              </w:rPr>
              <w:t xml:space="preserve"> STJ </w:t>
            </w:r>
            <w:proofErr w:type="spellStart"/>
            <w:r w:rsidRPr="00F11E18">
              <w:rPr>
                <w:rFonts w:ascii="Times New Roman" w:hAnsi="Times New Roman" w:cs="Times New Roman"/>
              </w:rPr>
              <w:t>Diam</w:t>
            </w:r>
            <w:proofErr w:type="spellEnd"/>
            <w:r w:rsidRPr="00F11E18">
              <w:rPr>
                <w:rFonts w:ascii="Times New Roman" w:hAnsi="Times New Roman" w:cs="Times New Roman"/>
              </w:rPr>
              <w:t xml:space="preserve">, RV Base, RV </w:t>
            </w:r>
            <w:proofErr w:type="spellStart"/>
            <w:r w:rsidRPr="00F11E18">
              <w:rPr>
                <w:rFonts w:ascii="Times New Roman" w:hAnsi="Times New Roman" w:cs="Times New Roman"/>
              </w:rPr>
              <w:t>Mid</w:t>
            </w:r>
            <w:proofErr w:type="spellEnd"/>
            <w:r w:rsidRPr="00F11E18">
              <w:rPr>
                <w:rFonts w:ascii="Times New Roman" w:hAnsi="Times New Roman" w:cs="Times New Roman"/>
              </w:rPr>
              <w:t xml:space="preserve">, RV </w:t>
            </w:r>
            <w:proofErr w:type="spellStart"/>
            <w:r w:rsidRPr="00F11E18">
              <w:rPr>
                <w:rFonts w:ascii="Times New Roman" w:hAnsi="Times New Roman" w:cs="Times New Roman"/>
              </w:rPr>
              <w:t>Length</w:t>
            </w:r>
            <w:proofErr w:type="spellEnd"/>
            <w:r w:rsidRPr="00F11E18">
              <w:rPr>
                <w:rFonts w:ascii="Times New Roman" w:hAnsi="Times New Roman" w:cs="Times New Roman"/>
              </w:rPr>
              <w:t xml:space="preserve">, RV </w:t>
            </w:r>
            <w:proofErr w:type="spellStart"/>
            <w:r w:rsidRPr="00F11E18">
              <w:rPr>
                <w:rFonts w:ascii="Times New Roman" w:hAnsi="Times New Roman" w:cs="Times New Roman"/>
              </w:rPr>
              <w:t>Annulus</w:t>
            </w:r>
            <w:proofErr w:type="spellEnd"/>
          </w:p>
        </w:tc>
        <w:tc>
          <w:tcPr>
            <w:tcW w:w="1983" w:type="dxa"/>
            <w:tcBorders>
              <w:top w:val="single" w:sz="6" w:space="0" w:color="000000"/>
              <w:left w:val="single" w:sz="6" w:space="0" w:color="000000"/>
              <w:bottom w:val="single" w:sz="6" w:space="0" w:color="000000"/>
              <w:right w:val="single" w:sz="6" w:space="0" w:color="000000"/>
            </w:tcBorders>
          </w:tcPr>
          <w:p w14:paraId="2A15E3AF" w14:textId="411622D3"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4CC70DE"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DC78D2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987DA1"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1186F78" w14:textId="551835E6"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 xml:space="preserve">Funkcja automatycznego rozpoznania widma fali przepływu w zależności od typu zastawki i dzięki sztucznej inteligencji dopasowująca odpowiadający jej pakiet pomiarowy. W pełni zautomatyzowane pomiary dostępne w trybie Dopplera np. MV </w:t>
            </w:r>
            <w:proofErr w:type="spellStart"/>
            <w:r w:rsidRPr="00F11E18">
              <w:rPr>
                <w:rFonts w:ascii="Times New Roman" w:hAnsi="Times New Roman" w:cs="Times New Roman"/>
              </w:rPr>
              <w:t>Peak</w:t>
            </w:r>
            <w:proofErr w:type="spellEnd"/>
            <w:r w:rsidRPr="00F11E18">
              <w:rPr>
                <w:rFonts w:ascii="Times New Roman" w:hAnsi="Times New Roman" w:cs="Times New Roman"/>
              </w:rPr>
              <w:t xml:space="preserve"> E Vel, MV </w:t>
            </w:r>
            <w:proofErr w:type="spellStart"/>
            <w:r w:rsidRPr="00F11E18">
              <w:rPr>
                <w:rFonts w:ascii="Times New Roman" w:hAnsi="Times New Roman" w:cs="Times New Roman"/>
              </w:rPr>
              <w:t>Peak</w:t>
            </w:r>
            <w:proofErr w:type="spellEnd"/>
            <w:r w:rsidRPr="00F11E18">
              <w:rPr>
                <w:rFonts w:ascii="Times New Roman" w:hAnsi="Times New Roman" w:cs="Times New Roman"/>
              </w:rPr>
              <w:t xml:space="preserve"> A Vel, MV </w:t>
            </w:r>
            <w:proofErr w:type="spellStart"/>
            <w:r w:rsidRPr="00F11E18">
              <w:rPr>
                <w:rFonts w:ascii="Times New Roman" w:hAnsi="Times New Roman" w:cs="Times New Roman"/>
              </w:rPr>
              <w:t>Inflow</w:t>
            </w:r>
            <w:proofErr w:type="spellEnd"/>
            <w:r w:rsidRPr="00F11E18">
              <w:rPr>
                <w:rFonts w:ascii="Times New Roman" w:hAnsi="Times New Roman" w:cs="Times New Roman"/>
              </w:rPr>
              <w:t xml:space="preserve">, MV </w:t>
            </w:r>
            <w:proofErr w:type="spellStart"/>
            <w:r w:rsidRPr="00F11E18">
              <w:rPr>
                <w:rFonts w:ascii="Times New Roman" w:hAnsi="Times New Roman" w:cs="Times New Roman"/>
              </w:rPr>
              <w:t>Peak</w:t>
            </w:r>
            <w:proofErr w:type="spellEnd"/>
            <w:r w:rsidRPr="00F11E18">
              <w:rPr>
                <w:rFonts w:ascii="Times New Roman" w:hAnsi="Times New Roman" w:cs="Times New Roman"/>
              </w:rPr>
              <w:t xml:space="preserve"> E Vel, MV </w:t>
            </w:r>
            <w:proofErr w:type="spellStart"/>
            <w:r w:rsidRPr="00F11E18">
              <w:rPr>
                <w:rFonts w:ascii="Times New Roman" w:hAnsi="Times New Roman" w:cs="Times New Roman"/>
              </w:rPr>
              <w:t>Peak</w:t>
            </w:r>
            <w:proofErr w:type="spellEnd"/>
            <w:r w:rsidRPr="00F11E18">
              <w:rPr>
                <w:rFonts w:ascii="Times New Roman" w:hAnsi="Times New Roman" w:cs="Times New Roman"/>
              </w:rPr>
              <w:t xml:space="preserve"> A Vel, LVOT VTI, LVOT </w:t>
            </w:r>
            <w:proofErr w:type="spellStart"/>
            <w:r w:rsidRPr="00F11E18">
              <w:rPr>
                <w:rFonts w:ascii="Times New Roman" w:hAnsi="Times New Roman" w:cs="Times New Roman"/>
              </w:rPr>
              <w:t>Vmax</w:t>
            </w:r>
            <w:proofErr w:type="spellEnd"/>
            <w:r w:rsidRPr="00F11E18">
              <w:rPr>
                <w:rFonts w:ascii="Times New Roman" w:hAnsi="Times New Roman" w:cs="Times New Roman"/>
              </w:rPr>
              <w:t xml:space="preserve">, AV VTI, AV </w:t>
            </w:r>
            <w:proofErr w:type="spellStart"/>
            <w:r w:rsidRPr="00F11E18">
              <w:rPr>
                <w:rFonts w:ascii="Times New Roman" w:hAnsi="Times New Roman" w:cs="Times New Roman"/>
              </w:rPr>
              <w:t>Vmax</w:t>
            </w:r>
            <w:proofErr w:type="spellEnd"/>
            <w:r w:rsidRPr="00F11E18">
              <w:rPr>
                <w:rFonts w:ascii="Times New Roman" w:hAnsi="Times New Roman" w:cs="Times New Roman"/>
              </w:rPr>
              <w:t xml:space="preserve">, PV VTI, PV </w:t>
            </w:r>
            <w:proofErr w:type="spellStart"/>
            <w:r w:rsidRPr="00F11E18">
              <w:rPr>
                <w:rFonts w:ascii="Times New Roman" w:hAnsi="Times New Roman" w:cs="Times New Roman"/>
              </w:rPr>
              <w:t>Vmax</w:t>
            </w:r>
            <w:proofErr w:type="spellEnd"/>
            <w:r w:rsidRPr="00F11E18">
              <w:rPr>
                <w:rFonts w:ascii="Times New Roman" w:hAnsi="Times New Roman" w:cs="Times New Roman"/>
              </w:rPr>
              <w:t xml:space="preserve">, TR </w:t>
            </w:r>
            <w:proofErr w:type="spellStart"/>
            <w:r w:rsidRPr="00F11E18">
              <w:rPr>
                <w:rFonts w:ascii="Times New Roman" w:hAnsi="Times New Roman" w:cs="Times New Roman"/>
              </w:rPr>
              <w:t>Vmax</w:t>
            </w:r>
            <w:proofErr w:type="spellEnd"/>
            <w:r w:rsidRPr="00F11E18">
              <w:rPr>
                <w:rFonts w:ascii="Times New Roman" w:hAnsi="Times New Roman" w:cs="Times New Roman"/>
              </w:rPr>
              <w:t xml:space="preserve">, Lat </w:t>
            </w:r>
            <w:proofErr w:type="spellStart"/>
            <w:r w:rsidRPr="00F11E18">
              <w:rPr>
                <w:rFonts w:ascii="Times New Roman" w:hAnsi="Times New Roman" w:cs="Times New Roman"/>
              </w:rPr>
              <w:t>E’Vel</w:t>
            </w:r>
            <w:proofErr w:type="spellEnd"/>
            <w:r w:rsidRPr="00F11E18">
              <w:rPr>
                <w:rFonts w:ascii="Times New Roman" w:hAnsi="Times New Roman" w:cs="Times New Roman"/>
              </w:rPr>
              <w:t xml:space="preserve">, Lat </w:t>
            </w:r>
            <w:proofErr w:type="spellStart"/>
            <w:r w:rsidRPr="00F11E18">
              <w:rPr>
                <w:rFonts w:ascii="Times New Roman" w:hAnsi="Times New Roman" w:cs="Times New Roman"/>
              </w:rPr>
              <w:t>A’Vel</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Med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E’Vel</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Med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A’Vel</w:t>
            </w:r>
            <w:proofErr w:type="spellEnd"/>
            <w:r w:rsidRPr="00F11E18">
              <w:rPr>
                <w:rFonts w:ascii="Times New Roman" w:hAnsi="Times New Roman" w:cs="Times New Roman"/>
              </w:rPr>
              <w:t xml:space="preserve">, Lat Vel, Lat </w:t>
            </w:r>
            <w:proofErr w:type="spellStart"/>
            <w:r w:rsidRPr="00F11E18">
              <w:rPr>
                <w:rFonts w:ascii="Times New Roman" w:hAnsi="Times New Roman" w:cs="Times New Roman"/>
              </w:rPr>
              <w:t>E’Vel</w:t>
            </w:r>
            <w:proofErr w:type="spellEnd"/>
            <w:r w:rsidRPr="00F11E18">
              <w:rPr>
                <w:rFonts w:ascii="Times New Roman" w:hAnsi="Times New Roman" w:cs="Times New Roman"/>
              </w:rPr>
              <w:t xml:space="preserve">, Lat A’ Vel, </w:t>
            </w:r>
            <w:proofErr w:type="spellStart"/>
            <w:r w:rsidRPr="00F11E18">
              <w:rPr>
                <w:rFonts w:ascii="Times New Roman" w:hAnsi="Times New Roman" w:cs="Times New Roman"/>
              </w:rPr>
              <w:t>Med</w:t>
            </w:r>
            <w:proofErr w:type="spellEnd"/>
            <w:r w:rsidRPr="00F11E18">
              <w:rPr>
                <w:rFonts w:ascii="Times New Roman" w:hAnsi="Times New Roman" w:cs="Times New Roman"/>
              </w:rPr>
              <w:t xml:space="preserve"> Vel, </w:t>
            </w:r>
            <w:proofErr w:type="spellStart"/>
            <w:r w:rsidRPr="00F11E18">
              <w:rPr>
                <w:rFonts w:ascii="Times New Roman" w:hAnsi="Times New Roman" w:cs="Times New Roman"/>
              </w:rPr>
              <w:t>Med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E’Vel</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Med</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A’Vel</w:t>
            </w:r>
            <w:proofErr w:type="spellEnd"/>
            <w:r w:rsidRPr="00F11E18">
              <w:rPr>
                <w:rFonts w:ascii="Times New Roman" w:hAnsi="Times New Roman" w:cs="Times New Roman"/>
              </w:rPr>
              <w:t>,  RV S</w:t>
            </w:r>
          </w:p>
        </w:tc>
        <w:tc>
          <w:tcPr>
            <w:tcW w:w="1983" w:type="dxa"/>
            <w:tcBorders>
              <w:top w:val="single" w:sz="6" w:space="0" w:color="000000"/>
              <w:left w:val="single" w:sz="6" w:space="0" w:color="000000"/>
              <w:bottom w:val="single" w:sz="6" w:space="0" w:color="000000"/>
              <w:right w:val="single" w:sz="6" w:space="0" w:color="000000"/>
            </w:tcBorders>
          </w:tcPr>
          <w:p w14:paraId="71790A3C" w14:textId="10D13192"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B8A901D"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0C6B2B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80625BA"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EE23A5E" w14:textId="1CD8AE45"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w:t>
            </w:r>
            <w:r w:rsidRPr="00F11E18">
              <w:rPr>
                <w:rFonts w:ascii="Times New Roman" w:hAnsi="Times New Roman" w:cs="Times New Roman"/>
                <w:bCs/>
              </w:rPr>
              <w:t xml:space="preserve">oduł do oceny globalnej funkcji lewej komory; obliczenia oparte na automatycznej detekcji wsierdzia na bazie </w:t>
            </w:r>
            <w:proofErr w:type="spellStart"/>
            <w:r w:rsidRPr="00F11E18">
              <w:rPr>
                <w:rFonts w:ascii="Times New Roman" w:hAnsi="Times New Roman" w:cs="Times New Roman"/>
                <w:bCs/>
              </w:rPr>
              <w:t>Speckle</w:t>
            </w:r>
            <w:proofErr w:type="spellEnd"/>
            <w:r w:rsidRPr="00F11E18">
              <w:rPr>
                <w:rFonts w:ascii="Times New Roman" w:hAnsi="Times New Roman" w:cs="Times New Roman"/>
                <w:bCs/>
              </w:rPr>
              <w:t xml:space="preserve"> </w:t>
            </w:r>
            <w:proofErr w:type="spellStart"/>
            <w:r w:rsidRPr="00F11E18">
              <w:rPr>
                <w:rFonts w:ascii="Times New Roman" w:hAnsi="Times New Roman" w:cs="Times New Roman"/>
                <w:bCs/>
              </w:rPr>
              <w:t>Tracking</w:t>
            </w:r>
            <w:proofErr w:type="spellEnd"/>
            <w:r w:rsidRPr="00F11E18">
              <w:rPr>
                <w:rFonts w:ascii="Times New Roman" w:hAnsi="Times New Roman" w:cs="Times New Roman"/>
                <w:bCs/>
              </w:rPr>
              <w:t>; automatyczne wyznaczenie frakcji wyrzutowej lewej komory z projekcji AP4 i AP2; aplikacja oparta na sztucznej inteligencji do oceny LV EF, możliwość obsługi obrazu z lub bez EKG.</w:t>
            </w:r>
          </w:p>
        </w:tc>
        <w:tc>
          <w:tcPr>
            <w:tcW w:w="1983" w:type="dxa"/>
            <w:tcBorders>
              <w:top w:val="single" w:sz="6" w:space="0" w:color="000000"/>
              <w:left w:val="single" w:sz="6" w:space="0" w:color="000000"/>
              <w:bottom w:val="single" w:sz="6" w:space="0" w:color="000000"/>
              <w:right w:val="single" w:sz="6" w:space="0" w:color="000000"/>
            </w:tcBorders>
          </w:tcPr>
          <w:p w14:paraId="47E61445" w14:textId="4467722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0A4791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4EB48DF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DAD94B9"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72F4AE9" w14:textId="3FA24E41"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oprogramowanie do automatycznego wyznaczenia globalnego i regionalnego odkształcenia LV. Prezentacja wyniku w postaci kolorowej mapy typu „oko byka” z podziałem na 18 segmentów. Moduł automatycznie identyfikuje odpowiednie projekcje (AP4, AP3 i AP2) oraz automatycznie śledzi wsierdzie na bazie markerów akustycznych (</w:t>
            </w:r>
            <w:proofErr w:type="spellStart"/>
            <w:r w:rsidRPr="00F11E18">
              <w:rPr>
                <w:rFonts w:ascii="Times New Roman" w:hAnsi="Times New Roman" w:cs="Times New Roman"/>
              </w:rPr>
              <w:t>speckle</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tracking</w:t>
            </w:r>
            <w:proofErr w:type="spellEnd"/>
            <w:r w:rsidRPr="00F11E18">
              <w:rPr>
                <w:rFonts w:ascii="Times New Roman" w:hAnsi="Times New Roman" w:cs="Times New Roman"/>
              </w:rPr>
              <w:t xml:space="preserve">) bez żadnych ingerencji </w:t>
            </w:r>
            <w:r w:rsidRPr="00F11E18">
              <w:rPr>
                <w:rFonts w:ascii="Times New Roman" w:hAnsi="Times New Roman" w:cs="Times New Roman"/>
              </w:rPr>
              <w:lastRenderedPageBreak/>
              <w:t>operatora. Analiza obrazów z sygnałem EKG i bez sygnału EKG, analiza obrazów z głowic przezklatkowych oraz przezprzełykowych</w:t>
            </w:r>
          </w:p>
        </w:tc>
        <w:tc>
          <w:tcPr>
            <w:tcW w:w="1983" w:type="dxa"/>
            <w:tcBorders>
              <w:top w:val="single" w:sz="6" w:space="0" w:color="000000"/>
              <w:left w:val="single" w:sz="6" w:space="0" w:color="000000"/>
              <w:bottom w:val="single" w:sz="6" w:space="0" w:color="000000"/>
              <w:right w:val="single" w:sz="6" w:space="0" w:color="000000"/>
            </w:tcBorders>
          </w:tcPr>
          <w:p w14:paraId="5C598DFB" w14:textId="4F92F9EA"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2A8BF01"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E94967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03263A2"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825281A" w14:textId="50A0EE8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oprogramowanie do automatycznego (bez ingerencji operatora) wyznaczenia odkształcenia RV oraz LA oraz odkształcenia wolnej ściany RV z obrazu. Moduł automatycznie identyfikuje odpowiednie projekcje (AP4 i AP2) potrzebne do uzyskania wyniku oraz automatycznie śledzi wsierdzie na bazie markerów akustycznych (</w:t>
            </w:r>
            <w:proofErr w:type="spellStart"/>
            <w:r w:rsidRPr="00F11E18">
              <w:rPr>
                <w:rFonts w:ascii="Times New Roman" w:hAnsi="Times New Roman" w:cs="Times New Roman"/>
              </w:rPr>
              <w:t>speckle</w:t>
            </w:r>
            <w:proofErr w:type="spellEnd"/>
            <w:r w:rsidRPr="00F11E18">
              <w:rPr>
                <w:rFonts w:ascii="Times New Roman" w:hAnsi="Times New Roman" w:cs="Times New Roman"/>
              </w:rPr>
              <w:t xml:space="preserve"> </w:t>
            </w:r>
            <w:proofErr w:type="spellStart"/>
            <w:r w:rsidRPr="00F11E18">
              <w:rPr>
                <w:rFonts w:ascii="Times New Roman" w:hAnsi="Times New Roman" w:cs="Times New Roman"/>
              </w:rPr>
              <w:t>tracking</w:t>
            </w:r>
            <w:proofErr w:type="spellEnd"/>
            <w:r w:rsidRPr="00F11E18">
              <w:rPr>
                <w:rFonts w:ascii="Times New Roman" w:hAnsi="Times New Roman" w:cs="Times New Roman"/>
              </w:rPr>
              <w:t>) bez żadnych ingerencji operatora. Analiza obrazów z sygnałem EKG, bez sygnału EKG</w:t>
            </w:r>
          </w:p>
        </w:tc>
        <w:tc>
          <w:tcPr>
            <w:tcW w:w="1983" w:type="dxa"/>
            <w:tcBorders>
              <w:top w:val="single" w:sz="6" w:space="0" w:color="000000"/>
              <w:left w:val="single" w:sz="6" w:space="0" w:color="000000"/>
              <w:bottom w:val="single" w:sz="6" w:space="0" w:color="000000"/>
              <w:right w:val="single" w:sz="6" w:space="0" w:color="000000"/>
            </w:tcBorders>
          </w:tcPr>
          <w:p w14:paraId="048036A7" w14:textId="00A738C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5BD69E7"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53DE0A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8AFF08C"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0AC00CD" w14:textId="48EA8B0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 xml:space="preserve">Możliwość rozbudowy o obrazowanie 3D serca z głowicy matrycowej przezprzełykowej i przezklatkowej </w:t>
            </w:r>
            <w:r w:rsidRPr="00F11E18">
              <w:rPr>
                <w:rFonts w:ascii="Times New Roman" w:hAnsi="Times New Roman" w:cs="Times New Roman"/>
                <w:lang w:eastAsia="ar-SA"/>
              </w:rPr>
              <w:t xml:space="preserve">z maksymalną prędkością min. 60 </w:t>
            </w:r>
            <w:proofErr w:type="spellStart"/>
            <w:r w:rsidRPr="00F11E18">
              <w:rPr>
                <w:rFonts w:ascii="Times New Roman" w:hAnsi="Times New Roman" w:cs="Times New Roman"/>
                <w:lang w:eastAsia="ar-SA"/>
              </w:rPr>
              <w:t>vps</w:t>
            </w:r>
            <w:proofErr w:type="spellEnd"/>
            <w:r w:rsidRPr="00F11E18">
              <w:rPr>
                <w:rFonts w:ascii="Times New Roman" w:hAnsi="Times New Roman" w:cs="Times New Roman"/>
                <w:lang w:eastAsia="ar-SA"/>
              </w:rPr>
              <w:t>, z o</w:t>
            </w:r>
            <w:r w:rsidRPr="00F11E18">
              <w:rPr>
                <w:rFonts w:ascii="Times New Roman" w:hAnsi="Times New Roman" w:cs="Times New Roman"/>
              </w:rPr>
              <w:t>brazowaniem pełnej objętości serca w czasie rzeczywistym z możliwością wyboru ilości cykli pracy do uśrednienia (min. 1,2,4 i 6 cykli), z obrazowaniem w sektorze min. 102° x 95°, z kolorowym odwzorowaniem przepływów w czasie rzeczywistym w postaci przestrzennej, ruchomej bryły (3D kolor Doppler), Możliwość pomiaru odległości i powierzchni na obrazie 3D bezpośrednio po zamrożeniu obrazu</w:t>
            </w:r>
          </w:p>
        </w:tc>
        <w:tc>
          <w:tcPr>
            <w:tcW w:w="1983" w:type="dxa"/>
            <w:tcBorders>
              <w:top w:val="single" w:sz="6" w:space="0" w:color="000000"/>
              <w:left w:val="single" w:sz="6" w:space="0" w:color="000000"/>
              <w:bottom w:val="single" w:sz="6" w:space="0" w:color="000000"/>
              <w:right w:val="single" w:sz="6" w:space="0" w:color="000000"/>
            </w:tcBorders>
          </w:tcPr>
          <w:p w14:paraId="71A79F6C" w14:textId="2A39F320"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9BE21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4513AE7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C7D9E4F"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A2F059B" w14:textId="68E36B6B"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oprogramowanie do automatycznej wykorzystującej  sztuczną inteligencję odcinkowej oceny ruchu mięśnia lewej komory wraz z wyznaczeniem Wall Motion </w:t>
            </w:r>
            <w:proofErr w:type="spellStart"/>
            <w:r w:rsidRPr="00F11E18">
              <w:rPr>
                <w:rFonts w:ascii="Times New Roman" w:hAnsi="Times New Roman" w:cs="Times New Roman"/>
                <w:lang w:eastAsia="ar-SA"/>
              </w:rPr>
              <w:t>Scoring</w:t>
            </w:r>
            <w:proofErr w:type="spellEnd"/>
            <w:r w:rsidRPr="00F11E18">
              <w:rPr>
                <w:rFonts w:ascii="Times New Roman" w:hAnsi="Times New Roman" w:cs="Times New Roman"/>
                <w:lang w:eastAsia="ar-SA"/>
              </w:rPr>
              <w:t xml:space="preserve"> Index. Wyniki odcinkowe prezentowane są za pomocą 17 segmentowego wykresu kołowego.</w:t>
            </w:r>
          </w:p>
        </w:tc>
        <w:tc>
          <w:tcPr>
            <w:tcW w:w="1983" w:type="dxa"/>
            <w:tcBorders>
              <w:top w:val="single" w:sz="6" w:space="0" w:color="000000"/>
              <w:left w:val="single" w:sz="6" w:space="0" w:color="000000"/>
              <w:bottom w:val="single" w:sz="6" w:space="0" w:color="000000"/>
              <w:right w:val="single" w:sz="6" w:space="0" w:color="000000"/>
            </w:tcBorders>
          </w:tcPr>
          <w:p w14:paraId="18F6DB09" w14:textId="0C30DB63"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13DA5EF"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391BF49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3707E9"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79CE1B4" w14:textId="77777777" w:rsidR="004A05CD" w:rsidRPr="00F11E18" w:rsidRDefault="004A05CD" w:rsidP="004A05CD">
            <w:pPr>
              <w:rPr>
                <w:rFonts w:ascii="Times New Roman" w:hAnsi="Times New Roman" w:cs="Times New Roman"/>
              </w:rPr>
            </w:pPr>
            <w:r w:rsidRPr="00F11E18">
              <w:rPr>
                <w:rFonts w:ascii="Times New Roman" w:hAnsi="Times New Roman" w:cs="Times New Roman"/>
              </w:rPr>
              <w:t xml:space="preserve">Możliwość rozbudowy o oprogramowanie do zautomatyzowanego wykrywania granic jam i jednoczesnego wyliczania frakcji lewej komory, masy lewej komory, </w:t>
            </w:r>
            <w:proofErr w:type="spellStart"/>
            <w:r w:rsidRPr="00F11E18">
              <w:rPr>
                <w:rFonts w:ascii="Times New Roman" w:hAnsi="Times New Roman" w:cs="Times New Roman"/>
              </w:rPr>
              <w:t>objetości</w:t>
            </w:r>
            <w:proofErr w:type="spellEnd"/>
            <w:r w:rsidRPr="00F11E18">
              <w:rPr>
                <w:rFonts w:ascii="Times New Roman" w:hAnsi="Times New Roman" w:cs="Times New Roman"/>
              </w:rPr>
              <w:t xml:space="preserve"> lewej komory oraz objętości lewego przedsionka z obrazu 3D tzw. jednym kliknięciem.</w:t>
            </w:r>
          </w:p>
          <w:p w14:paraId="588B9D91" w14:textId="77777777" w:rsidR="004A05CD" w:rsidRPr="00F11E18" w:rsidRDefault="004A05CD" w:rsidP="004A05CD">
            <w:pPr>
              <w:rPr>
                <w:rFonts w:ascii="Times New Roman" w:eastAsia="Times New Roman" w:hAnsi="Times New Roman" w:cs="Times New Roman"/>
              </w:rPr>
            </w:pPr>
            <w:r w:rsidRPr="00F11E18">
              <w:rPr>
                <w:rFonts w:ascii="Times New Roman" w:hAnsi="Times New Roman" w:cs="Times New Roman"/>
              </w:rPr>
              <w:t>Automatyczna wizualizacja trójwymiarowa całego serca tj. wszystkich jam w postaci ruchomej bryły pokazującej zmiany kształtu jam serca.</w:t>
            </w:r>
          </w:p>
          <w:p w14:paraId="7F28A228" w14:textId="77777777" w:rsidR="004A05CD" w:rsidRPr="00F11E18" w:rsidRDefault="004A05CD" w:rsidP="004A05CD">
            <w:pPr>
              <w:rPr>
                <w:rFonts w:ascii="Times New Roman" w:hAnsi="Times New Roman" w:cs="Times New Roman"/>
              </w:rPr>
            </w:pPr>
            <w:r w:rsidRPr="00F11E18">
              <w:rPr>
                <w:rFonts w:ascii="Times New Roman" w:hAnsi="Times New Roman" w:cs="Times New Roman"/>
              </w:rPr>
              <w:t>Automatyczna segmentuje jam serca z obrazu 3D dla całego cyklu serca, identyfikacja i wyświetlenie standardowych projekcji 2D (AP4, AP3, AP2) ze zbioru danych 3D w skurczu i rozkurczu.</w:t>
            </w:r>
          </w:p>
          <w:p w14:paraId="7037363B" w14:textId="54E1DA9B"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analizy kliku cykli zbiorów danych 3D i wyliczenie uśrednionych parametrów.</w:t>
            </w:r>
          </w:p>
        </w:tc>
        <w:tc>
          <w:tcPr>
            <w:tcW w:w="1983" w:type="dxa"/>
            <w:tcBorders>
              <w:top w:val="single" w:sz="6" w:space="0" w:color="000000"/>
              <w:left w:val="single" w:sz="6" w:space="0" w:color="000000"/>
              <w:bottom w:val="single" w:sz="6" w:space="0" w:color="000000"/>
              <w:right w:val="single" w:sz="6" w:space="0" w:color="000000"/>
            </w:tcBorders>
          </w:tcPr>
          <w:p w14:paraId="1128654E" w14:textId="79594B92"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5C31C27"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33DB5D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ADFFA31"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D8DF4E2" w14:textId="778C52BC"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oprogramowanie do analizy obrazów 3D z dysku twardego aparatu np. wizualizacja parametryczna obrazu 3D lewej komory serca</w:t>
            </w:r>
          </w:p>
        </w:tc>
        <w:tc>
          <w:tcPr>
            <w:tcW w:w="1983" w:type="dxa"/>
            <w:tcBorders>
              <w:top w:val="single" w:sz="6" w:space="0" w:color="000000"/>
              <w:left w:val="single" w:sz="6" w:space="0" w:color="000000"/>
              <w:bottom w:val="single" w:sz="6" w:space="0" w:color="000000"/>
              <w:right w:val="single" w:sz="6" w:space="0" w:color="000000"/>
            </w:tcBorders>
          </w:tcPr>
          <w:p w14:paraId="69F835BA" w14:textId="71B505F0"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232002D"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58A69C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2823D0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96CE78D" w14:textId="5D4EDBC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funkcję wgrywania do aparatu i wyświetlania na ekranie </w:t>
            </w:r>
            <w:r w:rsidRPr="00F11E18">
              <w:rPr>
                <w:rFonts w:ascii="Times New Roman" w:hAnsi="Times New Roman" w:cs="Times New Roman"/>
                <w:lang w:eastAsia="ar-SA"/>
              </w:rPr>
              <w:lastRenderedPageBreak/>
              <w:t>obrazów z badań CT, MRI, PET, USG, celem dokonywania porównań z aktualnie wyświetlanymi obrazami badania USG</w:t>
            </w:r>
          </w:p>
        </w:tc>
        <w:tc>
          <w:tcPr>
            <w:tcW w:w="1983" w:type="dxa"/>
            <w:tcBorders>
              <w:top w:val="single" w:sz="6" w:space="0" w:color="000000"/>
              <w:left w:val="single" w:sz="6" w:space="0" w:color="000000"/>
              <w:bottom w:val="single" w:sz="6" w:space="0" w:color="000000"/>
              <w:right w:val="single" w:sz="6" w:space="0" w:color="000000"/>
            </w:tcBorders>
          </w:tcPr>
          <w:p w14:paraId="41FBDF2C" w14:textId="48B1C997"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6AD6862"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222199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B243445"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6F61CD9" w14:textId="35512C7E"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Możliwość rozbudowy o tryb detekcji bardzo wolnych przepływów o małej energii (inny niż Power Doppler) pozwalającej na wizualizację w formie samego przepływu (bez tła) oraz przepływu z tłem. Tryb obrazowania dostępny na głowicy liniowej mogącej współpracować z aparatem. Możliwość prezentacji kierunku napływu</w:t>
            </w:r>
          </w:p>
        </w:tc>
        <w:tc>
          <w:tcPr>
            <w:tcW w:w="1983" w:type="dxa"/>
            <w:tcBorders>
              <w:top w:val="single" w:sz="6" w:space="0" w:color="000000"/>
              <w:left w:val="single" w:sz="6" w:space="0" w:color="000000"/>
              <w:bottom w:val="single" w:sz="6" w:space="0" w:color="000000"/>
              <w:right w:val="single" w:sz="6" w:space="0" w:color="000000"/>
            </w:tcBorders>
          </w:tcPr>
          <w:p w14:paraId="6ABD8C3E" w14:textId="523D6C61"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4BA1772"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87C648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2A6B751"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0D37245" w14:textId="0624AC27"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oprogramowanie do oceny w trybie 3D anatomii zastawki mitralnej, z wyznaczeniem dynamicznego modelu trójwymiarowego zastawki mitralnej wraz z zautomatyzowaną listą pomiarów</w:t>
            </w:r>
          </w:p>
        </w:tc>
        <w:tc>
          <w:tcPr>
            <w:tcW w:w="1983" w:type="dxa"/>
            <w:tcBorders>
              <w:top w:val="single" w:sz="6" w:space="0" w:color="000000"/>
              <w:left w:val="single" w:sz="6" w:space="0" w:color="000000"/>
              <w:bottom w:val="single" w:sz="6" w:space="0" w:color="000000"/>
              <w:right w:val="single" w:sz="6" w:space="0" w:color="000000"/>
            </w:tcBorders>
          </w:tcPr>
          <w:p w14:paraId="7AD3A4B8" w14:textId="1973A107"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463172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DAD1F74"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E7B9494"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5FFCC48" w14:textId="47ED077E"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o</w:t>
            </w:r>
            <w:r w:rsidRPr="00F11E18">
              <w:rPr>
                <w:rFonts w:ascii="Times New Roman" w:hAnsi="Times New Roman" w:cs="Times New Roman"/>
                <w:lang w:eastAsia="en-US"/>
              </w:rPr>
              <w:t>programowanie do zautomatyzowanego wykrywania granic uszka lewego przedsionka z obrazu trójwymiarowego i wyznaczenie jego wymiarów (pola i największego i najmniejszego wymiaru)</w:t>
            </w:r>
          </w:p>
        </w:tc>
        <w:tc>
          <w:tcPr>
            <w:tcW w:w="1983" w:type="dxa"/>
            <w:tcBorders>
              <w:top w:val="single" w:sz="6" w:space="0" w:color="000000"/>
              <w:left w:val="single" w:sz="6" w:space="0" w:color="000000"/>
              <w:bottom w:val="single" w:sz="6" w:space="0" w:color="000000"/>
              <w:right w:val="single" w:sz="6" w:space="0" w:color="000000"/>
            </w:tcBorders>
          </w:tcPr>
          <w:p w14:paraId="614CA9D1" w14:textId="03F55094"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51B9197"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B88F6E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F88352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76CEC38" w14:textId="6B4556DF"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rozbudowy o pakiet do badań z kontrastem z niskim i wysokim Indeksem Mocy do oceny perfuzji mięśnia sercowego</w:t>
            </w:r>
          </w:p>
        </w:tc>
        <w:tc>
          <w:tcPr>
            <w:tcW w:w="1983" w:type="dxa"/>
            <w:tcBorders>
              <w:top w:val="single" w:sz="6" w:space="0" w:color="000000"/>
              <w:left w:val="single" w:sz="6" w:space="0" w:color="000000"/>
              <w:bottom w:val="single" w:sz="6" w:space="0" w:color="000000"/>
              <w:right w:val="single" w:sz="6" w:space="0" w:color="000000"/>
            </w:tcBorders>
          </w:tcPr>
          <w:p w14:paraId="08AEF757" w14:textId="4DF00BDE"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3B5373A9"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363421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034373"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2E3F3B78" w14:textId="5E228AA4"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eastAsia="NSimSun" w:hAnsi="Times New Roman" w:cs="Times New Roman"/>
                <w:b/>
                <w:bCs/>
                <w:kern w:val="2"/>
                <w:lang w:eastAsia="zh-CN" w:bidi="hi-IN"/>
              </w:rPr>
              <w:t xml:space="preserve">V Głowice </w:t>
            </w:r>
          </w:p>
        </w:tc>
        <w:tc>
          <w:tcPr>
            <w:tcW w:w="1983" w:type="dxa"/>
            <w:tcBorders>
              <w:top w:val="single" w:sz="6" w:space="0" w:color="000000"/>
              <w:left w:val="single" w:sz="6" w:space="0" w:color="000000"/>
              <w:bottom w:val="single" w:sz="6" w:space="0" w:color="000000"/>
              <w:right w:val="single" w:sz="6" w:space="0" w:color="000000"/>
            </w:tcBorders>
          </w:tcPr>
          <w:p w14:paraId="4AD926E9" w14:textId="74111D61" w:rsidR="004A05CD" w:rsidRPr="00F11E18" w:rsidRDefault="004A05CD" w:rsidP="004A05CD">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07B69AF4"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C8D0E1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3AD0A9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E2DA97D" w14:textId="26D24DDB" w:rsidR="004A05CD" w:rsidRPr="00F11E18" w:rsidRDefault="004A05CD" w:rsidP="004A05CD">
            <w:pPr>
              <w:rPr>
                <w:rFonts w:ascii="Times New Roman" w:eastAsia="Times New Roman" w:hAnsi="Times New Roman" w:cs="Times New Roman"/>
                <w:b/>
                <w:bCs/>
                <w:lang w:bidi="ar-SA"/>
              </w:rPr>
            </w:pPr>
            <w:r w:rsidRPr="00F11E18">
              <w:rPr>
                <w:rFonts w:ascii="Times New Roman" w:hAnsi="Times New Roman" w:cs="Times New Roman"/>
                <w:b/>
                <w:bCs/>
              </w:rPr>
              <w:t xml:space="preserve">Szerokopasmowa głowica sektorowa do badań przezklatkowych serca </w:t>
            </w:r>
            <w:r w:rsidRPr="00F11E18">
              <w:rPr>
                <w:rFonts w:ascii="Times New Roman" w:hAnsi="Times New Roman" w:cs="Times New Roman"/>
                <w:b/>
                <w:bCs/>
                <w:lang w:eastAsia="ar-SA"/>
              </w:rPr>
              <w:t>wykonana w technice matrycowej wielorzędowej lub innej znacząco poprawiającej rozdzielczość</w:t>
            </w:r>
          </w:p>
          <w:p w14:paraId="68CC2089" w14:textId="77777777" w:rsidR="004A05CD" w:rsidRPr="00F11E18" w:rsidRDefault="004A05CD" w:rsidP="004A05CD">
            <w:pPr>
              <w:rPr>
                <w:rFonts w:ascii="Times New Roman" w:hAnsi="Times New Roman" w:cs="Times New Roman"/>
              </w:rPr>
            </w:pPr>
            <w:r w:rsidRPr="00F11E18">
              <w:rPr>
                <w:rFonts w:ascii="Times New Roman" w:hAnsi="Times New Roman" w:cs="Times New Roman"/>
              </w:rPr>
              <w:t>Zakres częstotliwości pracy min. od 1 do 6 MHz (+/- 1MHz)</w:t>
            </w:r>
          </w:p>
          <w:p w14:paraId="7A0918FC" w14:textId="77777777" w:rsidR="004A05CD" w:rsidRPr="00F11E18" w:rsidRDefault="004A05CD" w:rsidP="004A05CD">
            <w:pPr>
              <w:rPr>
                <w:rFonts w:ascii="Times New Roman" w:hAnsi="Times New Roman" w:cs="Times New Roman"/>
              </w:rPr>
            </w:pPr>
            <w:r w:rsidRPr="00F11E18">
              <w:rPr>
                <w:rFonts w:ascii="Times New Roman" w:hAnsi="Times New Roman" w:cs="Times New Roman"/>
              </w:rPr>
              <w:t xml:space="preserve">Ilość elementów min. 80 </w:t>
            </w:r>
          </w:p>
          <w:p w14:paraId="407D1036" w14:textId="4A1066FE"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Kąt pola skanowania min. 90°</w:t>
            </w:r>
          </w:p>
        </w:tc>
        <w:tc>
          <w:tcPr>
            <w:tcW w:w="1983" w:type="dxa"/>
            <w:tcBorders>
              <w:top w:val="single" w:sz="6" w:space="0" w:color="000000"/>
              <w:left w:val="single" w:sz="6" w:space="0" w:color="000000"/>
              <w:bottom w:val="single" w:sz="6" w:space="0" w:color="000000"/>
              <w:right w:val="single" w:sz="6" w:space="0" w:color="000000"/>
            </w:tcBorders>
          </w:tcPr>
          <w:p w14:paraId="18E3C608" w14:textId="0D768F19"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530CF49"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9C489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98DFD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24C0A64" w14:textId="77777777" w:rsidR="004A05CD" w:rsidRPr="00F11E18" w:rsidRDefault="004A05CD" w:rsidP="004A05CD">
            <w:pPr>
              <w:suppressAutoHyphens/>
              <w:snapToGrid w:val="0"/>
              <w:rPr>
                <w:rFonts w:ascii="Times New Roman" w:eastAsia="Times New Roman" w:hAnsi="Times New Roman" w:cs="Times New Roman"/>
                <w:b/>
                <w:lang w:eastAsia="ar-SA" w:bidi="ar-SA"/>
              </w:rPr>
            </w:pPr>
            <w:r w:rsidRPr="00F11E18">
              <w:rPr>
                <w:rFonts w:ascii="Times New Roman" w:hAnsi="Times New Roman" w:cs="Times New Roman"/>
                <w:b/>
                <w:lang w:eastAsia="ar-SA"/>
              </w:rPr>
              <w:t xml:space="preserve">Głowica liniowa do badań naczyniowych </w:t>
            </w:r>
          </w:p>
          <w:p w14:paraId="6A37A2A6" w14:textId="77777777" w:rsidR="004A05CD" w:rsidRPr="00F11E18" w:rsidRDefault="004A05CD" w:rsidP="004A05CD">
            <w:pPr>
              <w:suppressAutoHyphens/>
              <w:snapToGrid w:val="0"/>
              <w:rPr>
                <w:rFonts w:ascii="Times New Roman" w:hAnsi="Times New Roman" w:cs="Times New Roman"/>
                <w:lang w:eastAsia="ar-SA"/>
              </w:rPr>
            </w:pPr>
            <w:r w:rsidRPr="00F11E18">
              <w:rPr>
                <w:rFonts w:ascii="Times New Roman" w:hAnsi="Times New Roman" w:cs="Times New Roman"/>
                <w:lang w:eastAsia="ar-SA"/>
              </w:rPr>
              <w:t>Szerokopasmowa o zakresie częstotliwości min. 3.0 – 13.0 MHz (± 1 MHz)</w:t>
            </w:r>
          </w:p>
          <w:p w14:paraId="7367B21D" w14:textId="77777777" w:rsidR="004A05CD" w:rsidRPr="00F11E18" w:rsidRDefault="004A05CD" w:rsidP="004A05CD">
            <w:pPr>
              <w:suppressAutoHyphens/>
              <w:snapToGrid w:val="0"/>
              <w:rPr>
                <w:rFonts w:ascii="Times New Roman" w:hAnsi="Times New Roman" w:cs="Times New Roman"/>
                <w:lang w:eastAsia="ar-SA"/>
              </w:rPr>
            </w:pPr>
            <w:r w:rsidRPr="00F11E18">
              <w:rPr>
                <w:rFonts w:ascii="Times New Roman" w:hAnsi="Times New Roman" w:cs="Times New Roman"/>
                <w:lang w:eastAsia="ar-SA"/>
              </w:rPr>
              <w:t>Liczba elementów min. 300</w:t>
            </w:r>
          </w:p>
          <w:p w14:paraId="19D0FD60" w14:textId="6C28ED61"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Szerokość czoła głowicy max. 40 mm</w:t>
            </w:r>
          </w:p>
        </w:tc>
        <w:tc>
          <w:tcPr>
            <w:tcW w:w="1983" w:type="dxa"/>
            <w:tcBorders>
              <w:top w:val="single" w:sz="6" w:space="0" w:color="000000"/>
              <w:left w:val="single" w:sz="6" w:space="0" w:color="000000"/>
              <w:bottom w:val="single" w:sz="6" w:space="0" w:color="000000"/>
              <w:right w:val="single" w:sz="6" w:space="0" w:color="000000"/>
            </w:tcBorders>
          </w:tcPr>
          <w:p w14:paraId="0195086C" w14:textId="185C70E0"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D70C1B8"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8A52119"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AC1726A"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0B21940"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Możliwość rozbudowy o głowicę do trójwymiarowego obrazowania serca w czasie rzeczywistym do badań przezprzełykowych (tzw. 3D TEE)</w:t>
            </w:r>
          </w:p>
          <w:p w14:paraId="4B7F5B3B"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Zakres częstotliwości pracy min. od 2 do 8 MHz (+/- 1MHz)</w:t>
            </w:r>
          </w:p>
          <w:p w14:paraId="6FDBBC00"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Ilość elementów min. 2500</w:t>
            </w:r>
          </w:p>
          <w:p w14:paraId="5BC841F0"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Tryby obrazowania B-</w:t>
            </w:r>
            <w:proofErr w:type="spellStart"/>
            <w:r w:rsidRPr="00F11E18">
              <w:rPr>
                <w:color w:val="auto"/>
                <w:sz w:val="22"/>
                <w:szCs w:val="22"/>
                <w:lang w:val="pl-PL"/>
              </w:rPr>
              <w:t>mode</w:t>
            </w:r>
            <w:proofErr w:type="spellEnd"/>
            <w:r w:rsidRPr="00F11E18">
              <w:rPr>
                <w:color w:val="auto"/>
                <w:sz w:val="22"/>
                <w:szCs w:val="22"/>
                <w:lang w:val="pl-PL"/>
              </w:rPr>
              <w:t>, M-</w:t>
            </w:r>
            <w:proofErr w:type="spellStart"/>
            <w:r w:rsidRPr="00F11E18">
              <w:rPr>
                <w:color w:val="auto"/>
                <w:sz w:val="22"/>
                <w:szCs w:val="22"/>
                <w:lang w:val="pl-PL"/>
              </w:rPr>
              <w:t>mode</w:t>
            </w:r>
            <w:proofErr w:type="spellEnd"/>
            <w:r w:rsidRPr="00F11E18">
              <w:rPr>
                <w:color w:val="auto"/>
                <w:sz w:val="22"/>
                <w:szCs w:val="22"/>
                <w:lang w:val="pl-PL"/>
              </w:rPr>
              <w:t>, CD, CW Doppler, PW Doppler, 3D, 3D kolor Doppler</w:t>
            </w:r>
          </w:p>
          <w:p w14:paraId="2C966A6E" w14:textId="77777777" w:rsidR="004A05CD" w:rsidRPr="00F11E18" w:rsidRDefault="004A05CD" w:rsidP="004A05CD">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eastAsia="Times New Roman" w:hAnsi="Times New Roman"/>
                <w:color w:val="auto"/>
                <w:sz w:val="22"/>
                <w:szCs w:val="22"/>
                <w:lang w:val="pl-PL"/>
              </w:rPr>
            </w:pPr>
            <w:r w:rsidRPr="00F11E18">
              <w:rPr>
                <w:rFonts w:ascii="Times New Roman" w:eastAsia="Times New Roman" w:hAnsi="Times New Roman"/>
                <w:color w:val="auto"/>
                <w:sz w:val="22"/>
                <w:szCs w:val="22"/>
                <w:lang w:val="pl-PL"/>
              </w:rPr>
              <w:t>Obrazowanie dwóch niezależnych płaszczyzn w czasie rzeczywistym w trybie B-</w:t>
            </w:r>
            <w:proofErr w:type="spellStart"/>
            <w:r w:rsidRPr="00F11E18">
              <w:rPr>
                <w:rFonts w:ascii="Times New Roman" w:eastAsia="Times New Roman" w:hAnsi="Times New Roman"/>
                <w:color w:val="auto"/>
                <w:sz w:val="22"/>
                <w:szCs w:val="22"/>
                <w:lang w:val="pl-PL"/>
              </w:rPr>
              <w:t>mode</w:t>
            </w:r>
            <w:proofErr w:type="spellEnd"/>
            <w:r w:rsidRPr="00F11E18">
              <w:rPr>
                <w:rFonts w:ascii="Times New Roman" w:eastAsia="Times New Roman" w:hAnsi="Times New Roman"/>
                <w:color w:val="auto"/>
                <w:sz w:val="22"/>
                <w:szCs w:val="22"/>
                <w:lang w:val="pl-PL"/>
              </w:rPr>
              <w:t xml:space="preserve"> i CD</w:t>
            </w:r>
          </w:p>
          <w:p w14:paraId="6A4F478A" w14:textId="217DDA6D"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Funkcja programowalnego przycisku na korpusie głowicy np. możliwość nagrywania</w:t>
            </w:r>
          </w:p>
        </w:tc>
        <w:tc>
          <w:tcPr>
            <w:tcW w:w="1983" w:type="dxa"/>
            <w:tcBorders>
              <w:top w:val="single" w:sz="6" w:space="0" w:color="000000"/>
              <w:left w:val="single" w:sz="6" w:space="0" w:color="000000"/>
              <w:bottom w:val="single" w:sz="6" w:space="0" w:color="000000"/>
              <w:right w:val="single" w:sz="6" w:space="0" w:color="000000"/>
            </w:tcBorders>
          </w:tcPr>
          <w:p w14:paraId="7E785CDC" w14:textId="3A54A65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A8F5B0E"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98FB1A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B3F18E8"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EAB61BC" w14:textId="7431409D"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głowicę liniową wysokoczęstotliwościową do badań naczyniowych i małych narządów, szerokopasmowa o zakresie częstotliwości min 2.0 – 20.0 MHz </w:t>
            </w:r>
            <w:r w:rsidRPr="00F11E18">
              <w:rPr>
                <w:rFonts w:ascii="Times New Roman" w:hAnsi="Times New Roman" w:cs="Times New Roman"/>
              </w:rPr>
              <w:t xml:space="preserve">(+/- 1MHz), </w:t>
            </w:r>
            <w:r w:rsidRPr="00F11E18">
              <w:rPr>
                <w:rFonts w:ascii="Times New Roman" w:hAnsi="Times New Roman" w:cs="Times New Roman"/>
                <w:lang w:eastAsia="ar-SA"/>
              </w:rPr>
              <w:t xml:space="preserve">szerokość czoła głowicy min. 50 mm, min. 1800 elementów </w:t>
            </w:r>
          </w:p>
        </w:tc>
        <w:tc>
          <w:tcPr>
            <w:tcW w:w="1983" w:type="dxa"/>
            <w:tcBorders>
              <w:top w:val="single" w:sz="6" w:space="0" w:color="000000"/>
              <w:left w:val="single" w:sz="6" w:space="0" w:color="000000"/>
              <w:bottom w:val="single" w:sz="6" w:space="0" w:color="000000"/>
              <w:right w:val="single" w:sz="6" w:space="0" w:color="000000"/>
            </w:tcBorders>
          </w:tcPr>
          <w:p w14:paraId="1FD140E4" w14:textId="5C7DF19B"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9B32B44"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47446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1A6603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6C6EB91" w14:textId="2088D002"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Możliwość rozbudowy o głowicę </w:t>
            </w:r>
            <w:proofErr w:type="spellStart"/>
            <w:r w:rsidRPr="00F11E18">
              <w:rPr>
                <w:rFonts w:ascii="Times New Roman" w:hAnsi="Times New Roman" w:cs="Times New Roman"/>
                <w:lang w:eastAsia="ar-SA"/>
              </w:rPr>
              <w:t>convex</w:t>
            </w:r>
            <w:proofErr w:type="spellEnd"/>
            <w:r w:rsidRPr="00F11E18">
              <w:rPr>
                <w:rFonts w:ascii="Times New Roman" w:hAnsi="Times New Roman" w:cs="Times New Roman"/>
                <w:lang w:eastAsia="ar-SA"/>
              </w:rPr>
              <w:t xml:space="preserve"> o zakresie częstotliwości min. 1.0 – 6.0 MHz (± 1 MHz), liczbie elementów min. 300, kąt widzenia min. 100°</w:t>
            </w:r>
          </w:p>
        </w:tc>
        <w:tc>
          <w:tcPr>
            <w:tcW w:w="1983" w:type="dxa"/>
            <w:tcBorders>
              <w:top w:val="single" w:sz="6" w:space="0" w:color="000000"/>
              <w:left w:val="single" w:sz="6" w:space="0" w:color="000000"/>
              <w:bottom w:val="single" w:sz="6" w:space="0" w:color="000000"/>
              <w:right w:val="single" w:sz="6" w:space="0" w:color="000000"/>
            </w:tcBorders>
          </w:tcPr>
          <w:p w14:paraId="1847C044" w14:textId="66AAA245"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13A7B916"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8F24A7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5C7C88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BA091B4" w14:textId="77777777" w:rsidR="004A05CD" w:rsidRPr="00F11E18" w:rsidRDefault="004A05CD" w:rsidP="004A05CD">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eastAsia="Times New Roman" w:hAnsi="Times New Roman"/>
                <w:color w:val="auto"/>
                <w:sz w:val="22"/>
                <w:szCs w:val="22"/>
                <w:lang w:val="pl-PL"/>
              </w:rPr>
              <w:t>Możliwość rozbudowy o g</w:t>
            </w:r>
            <w:r w:rsidRPr="00F11E18">
              <w:rPr>
                <w:rFonts w:ascii="Times New Roman" w:hAnsi="Times New Roman"/>
                <w:color w:val="auto"/>
                <w:sz w:val="22"/>
                <w:szCs w:val="22"/>
                <w:lang w:val="pl-PL"/>
              </w:rPr>
              <w:t>łowicę sektorową z obrazowaniem harmonicznym do badań przezklatkowych serca</w:t>
            </w:r>
          </w:p>
          <w:p w14:paraId="1A0269FB"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Zakres częstotliwości pracy min. od 3 do 9 MHz (+/- 1MHz)</w:t>
            </w:r>
          </w:p>
          <w:p w14:paraId="69A86F83"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Ilość elementów min. 96</w:t>
            </w:r>
          </w:p>
          <w:p w14:paraId="5C658B3C" w14:textId="7DCAF0AB"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Kąt pola skanowania min. 90°</w:t>
            </w:r>
          </w:p>
        </w:tc>
        <w:tc>
          <w:tcPr>
            <w:tcW w:w="1983" w:type="dxa"/>
            <w:tcBorders>
              <w:top w:val="single" w:sz="6" w:space="0" w:color="000000"/>
              <w:left w:val="single" w:sz="6" w:space="0" w:color="000000"/>
              <w:bottom w:val="single" w:sz="6" w:space="0" w:color="000000"/>
              <w:right w:val="single" w:sz="6" w:space="0" w:color="000000"/>
            </w:tcBorders>
          </w:tcPr>
          <w:p w14:paraId="3E9B579C" w14:textId="4C49D3AC"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87CDB34"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F874D3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CA73643"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D7FC887"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F11E18">
              <w:rPr>
                <w:color w:val="auto"/>
                <w:sz w:val="22"/>
                <w:szCs w:val="22"/>
                <w:lang w:val="pl-PL"/>
              </w:rPr>
              <w:t>Możliwość rozbudowy o głowicę do trójwymiarowego obrazowania serca w czasie rzeczywistym do badań przezklatkowych</w:t>
            </w:r>
          </w:p>
          <w:p w14:paraId="5A3CDF59"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F11E18">
              <w:rPr>
                <w:color w:val="auto"/>
                <w:sz w:val="22"/>
                <w:szCs w:val="22"/>
                <w:lang w:val="pl-PL"/>
              </w:rPr>
              <w:t>Zakres częstotliwości pracy min. od 1 do 6 MHz (+/- 1MHz)</w:t>
            </w:r>
          </w:p>
          <w:p w14:paraId="6C51405B"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F11E18">
              <w:rPr>
                <w:color w:val="auto"/>
                <w:sz w:val="22"/>
                <w:szCs w:val="22"/>
                <w:lang w:val="pl-PL"/>
              </w:rPr>
              <w:t>Ilość elementów min. 3000</w:t>
            </w:r>
          </w:p>
          <w:p w14:paraId="041ED9E6" w14:textId="77777777" w:rsidR="004A05CD" w:rsidRPr="00F11E18" w:rsidRDefault="004A05CD" w:rsidP="004A05CD">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F11E18">
              <w:rPr>
                <w:color w:val="auto"/>
                <w:sz w:val="22"/>
                <w:szCs w:val="22"/>
                <w:lang w:val="pl-PL"/>
              </w:rPr>
              <w:t>Tryby obrazowania B-</w:t>
            </w:r>
            <w:proofErr w:type="spellStart"/>
            <w:r w:rsidRPr="00F11E18">
              <w:rPr>
                <w:color w:val="auto"/>
                <w:sz w:val="22"/>
                <w:szCs w:val="22"/>
                <w:lang w:val="pl-PL"/>
              </w:rPr>
              <w:t>mode</w:t>
            </w:r>
            <w:proofErr w:type="spellEnd"/>
            <w:r w:rsidRPr="00F11E18">
              <w:rPr>
                <w:color w:val="auto"/>
                <w:sz w:val="22"/>
                <w:szCs w:val="22"/>
                <w:lang w:val="pl-PL"/>
              </w:rPr>
              <w:t>, M-</w:t>
            </w:r>
            <w:proofErr w:type="spellStart"/>
            <w:r w:rsidRPr="00F11E18">
              <w:rPr>
                <w:color w:val="auto"/>
                <w:sz w:val="22"/>
                <w:szCs w:val="22"/>
                <w:lang w:val="pl-PL"/>
              </w:rPr>
              <w:t>mode</w:t>
            </w:r>
            <w:proofErr w:type="spellEnd"/>
            <w:r w:rsidRPr="00F11E18">
              <w:rPr>
                <w:color w:val="auto"/>
                <w:sz w:val="22"/>
                <w:szCs w:val="22"/>
                <w:lang w:val="pl-PL"/>
              </w:rPr>
              <w:t>, CD, CW Doppler, PW Doppler, 3D, 3D kolor Doppler</w:t>
            </w:r>
          </w:p>
          <w:p w14:paraId="2E9A0354" w14:textId="77777777" w:rsidR="004A05CD" w:rsidRPr="00F11E18" w:rsidRDefault="004A05CD" w:rsidP="004A05CD">
            <w:pPr>
              <w:rPr>
                <w:rFonts w:ascii="Times New Roman" w:hAnsi="Times New Roman" w:cs="Times New Roman"/>
              </w:rPr>
            </w:pPr>
            <w:r w:rsidRPr="00F11E18">
              <w:rPr>
                <w:rFonts w:ascii="Times New Roman" w:hAnsi="Times New Roman" w:cs="Times New Roman"/>
                <w:lang w:eastAsia="en-US"/>
              </w:rPr>
              <w:t>Obrazowanie dwóch niezależnych płaszczyzn w czasie rzeczywistym w trybie B-</w:t>
            </w:r>
            <w:proofErr w:type="spellStart"/>
            <w:r w:rsidRPr="00F11E18">
              <w:rPr>
                <w:rFonts w:ascii="Times New Roman" w:hAnsi="Times New Roman" w:cs="Times New Roman"/>
                <w:lang w:eastAsia="en-US"/>
              </w:rPr>
              <w:t>mode</w:t>
            </w:r>
            <w:proofErr w:type="spellEnd"/>
            <w:r w:rsidRPr="00F11E18">
              <w:rPr>
                <w:rFonts w:ascii="Times New Roman" w:hAnsi="Times New Roman" w:cs="Times New Roman"/>
                <w:lang w:eastAsia="en-US"/>
              </w:rPr>
              <w:t xml:space="preserve"> i CD</w:t>
            </w:r>
          </w:p>
          <w:p w14:paraId="657E7EE3" w14:textId="77777777" w:rsidR="004A05CD" w:rsidRPr="00F11E18" w:rsidRDefault="004A05CD" w:rsidP="004A05CD">
            <w:pPr>
              <w:rPr>
                <w:rFonts w:ascii="Times New Roman" w:hAnsi="Times New Roman" w:cs="Times New Roman"/>
                <w:lang w:eastAsia="en-US"/>
              </w:rPr>
            </w:pPr>
            <w:r w:rsidRPr="00F11E18">
              <w:rPr>
                <w:rFonts w:ascii="Times New Roman" w:hAnsi="Times New Roman" w:cs="Times New Roman"/>
                <w:lang w:eastAsia="en-US"/>
              </w:rPr>
              <w:t>Elektroniczna rotacja skanowanej płaszczyzny, bez konieczności obrotu głowicą w zakresie 360 stopni</w:t>
            </w:r>
          </w:p>
          <w:p w14:paraId="15D9966A" w14:textId="40D6AE58"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Możliwość zaprogramowania dla oferowanej głowicy protokołu z ustawionymi dowolnymi kątami w zakresie 0 do 360 stopni zmieniającymi się w sposób automatyczny po akceptacji danej projekcji</w:t>
            </w:r>
          </w:p>
        </w:tc>
        <w:tc>
          <w:tcPr>
            <w:tcW w:w="1983" w:type="dxa"/>
            <w:tcBorders>
              <w:top w:val="single" w:sz="6" w:space="0" w:color="000000"/>
              <w:left w:val="single" w:sz="6" w:space="0" w:color="000000"/>
              <w:bottom w:val="single" w:sz="6" w:space="0" w:color="000000"/>
              <w:right w:val="single" w:sz="6" w:space="0" w:color="000000"/>
            </w:tcBorders>
          </w:tcPr>
          <w:p w14:paraId="576C0D77" w14:textId="474A4706"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74D6778"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C2857B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F96185"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41EEE61" w14:textId="06EB44AF"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 xml:space="preserve">Możliwość rozbudowy o głowicę przezprzełykową pediatryczną, zakres pracy min. 3-7 MHz, ilość elementów min. 48, rotacja głowicy min. 0-180°, tryby pracy: 2D, </w:t>
            </w:r>
            <w:proofErr w:type="spellStart"/>
            <w:r w:rsidRPr="00F11E18">
              <w:rPr>
                <w:rFonts w:ascii="Times New Roman" w:hAnsi="Times New Roman" w:cs="Times New Roman"/>
              </w:rPr>
              <w:t>Color</w:t>
            </w:r>
            <w:proofErr w:type="spellEnd"/>
            <w:r w:rsidRPr="00F11E18">
              <w:rPr>
                <w:rFonts w:ascii="Times New Roman" w:hAnsi="Times New Roman" w:cs="Times New Roman"/>
              </w:rPr>
              <w:t xml:space="preserve"> Doppler, PW Doppler, CW Doppler, obrazowanie harmoniczne, średnica gastroskopu max 8 mm, z możliwością zastosowanie dla dzieci o wadze od 3,5 kg</w:t>
            </w:r>
          </w:p>
        </w:tc>
        <w:tc>
          <w:tcPr>
            <w:tcW w:w="1983" w:type="dxa"/>
            <w:tcBorders>
              <w:top w:val="single" w:sz="6" w:space="0" w:color="000000"/>
              <w:left w:val="single" w:sz="6" w:space="0" w:color="000000"/>
              <w:bottom w:val="single" w:sz="6" w:space="0" w:color="000000"/>
              <w:right w:val="single" w:sz="6" w:space="0" w:color="000000"/>
            </w:tcBorders>
          </w:tcPr>
          <w:p w14:paraId="51ABC884" w14:textId="07938D5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46386285"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3454D48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547D8CE"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BFBFBF"/>
          </w:tcPr>
          <w:p w14:paraId="405529DB" w14:textId="0AB69178"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eastAsia="NSimSun" w:hAnsi="Times New Roman" w:cs="Times New Roman"/>
                <w:b/>
                <w:bCs/>
                <w:kern w:val="2"/>
                <w:lang w:eastAsia="zh-CN" w:bidi="hi-IN"/>
              </w:rPr>
              <w:t>VI Archiwizacja</w:t>
            </w:r>
          </w:p>
        </w:tc>
        <w:tc>
          <w:tcPr>
            <w:tcW w:w="1983" w:type="dxa"/>
            <w:tcBorders>
              <w:top w:val="single" w:sz="6" w:space="0" w:color="000000"/>
              <w:left w:val="single" w:sz="6" w:space="0" w:color="000000"/>
              <w:bottom w:val="single" w:sz="6" w:space="0" w:color="000000"/>
              <w:right w:val="single" w:sz="6" w:space="0" w:color="000000"/>
            </w:tcBorders>
          </w:tcPr>
          <w:p w14:paraId="1E339A4A" w14:textId="77777777" w:rsidR="004A05CD" w:rsidRPr="00F11E18" w:rsidRDefault="004A05CD" w:rsidP="004A05CD">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3CB2D9A8"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CEDF60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1FEE334"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A5EFDFC" w14:textId="18F75C4C"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Archiwizacja danych demograficznych, pomiarowych i obrazów w wewnętrznym archiwum na dysku twardym o pojemności min. 500GB</w:t>
            </w:r>
          </w:p>
        </w:tc>
        <w:tc>
          <w:tcPr>
            <w:tcW w:w="1983" w:type="dxa"/>
            <w:tcBorders>
              <w:top w:val="single" w:sz="6" w:space="0" w:color="000000"/>
              <w:left w:val="single" w:sz="6" w:space="0" w:color="000000"/>
              <w:bottom w:val="single" w:sz="6" w:space="0" w:color="000000"/>
              <w:right w:val="single" w:sz="6" w:space="0" w:color="000000"/>
            </w:tcBorders>
          </w:tcPr>
          <w:p w14:paraId="194279F4" w14:textId="447C8B51"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264D421C"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77AE34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B8DCB7"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8F82521" w14:textId="649C8FD2"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Możliwość ukrycia danych pacjenta przy archiwizacji na zewnętrzne nośniki</w:t>
            </w:r>
          </w:p>
        </w:tc>
        <w:tc>
          <w:tcPr>
            <w:tcW w:w="1983" w:type="dxa"/>
            <w:tcBorders>
              <w:top w:val="single" w:sz="6" w:space="0" w:color="000000"/>
              <w:left w:val="single" w:sz="6" w:space="0" w:color="000000"/>
              <w:bottom w:val="single" w:sz="6" w:space="0" w:color="000000"/>
              <w:right w:val="single" w:sz="6" w:space="0" w:color="000000"/>
            </w:tcBorders>
          </w:tcPr>
          <w:p w14:paraId="62B55C38" w14:textId="675ACD8D"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629FCCA6"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47882A1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3F16C2A"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FCF7328" w14:textId="65465EAD"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Wbudowana w aparat nagrywarka CD/DVD do archiwizacji badań, umożliwiająca eksport obrazów w formacie DICOM oraz formacie np. JPG, AVI</w:t>
            </w:r>
          </w:p>
        </w:tc>
        <w:tc>
          <w:tcPr>
            <w:tcW w:w="1983" w:type="dxa"/>
            <w:tcBorders>
              <w:top w:val="single" w:sz="6" w:space="0" w:color="000000"/>
              <w:left w:val="single" w:sz="6" w:space="0" w:color="000000"/>
              <w:bottom w:val="single" w:sz="6" w:space="0" w:color="000000"/>
              <w:right w:val="single" w:sz="6" w:space="0" w:color="000000"/>
            </w:tcBorders>
          </w:tcPr>
          <w:p w14:paraId="74818E95" w14:textId="218C96C1"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2947EE27"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7B38AD6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4408686"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A759AB9" w14:textId="57AB088F"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Automatycznie dodawana przeglądarka plików DICOM przy nagrywaniu na nośniki zewnętrzne</w:t>
            </w:r>
          </w:p>
        </w:tc>
        <w:tc>
          <w:tcPr>
            <w:tcW w:w="1983" w:type="dxa"/>
            <w:tcBorders>
              <w:top w:val="single" w:sz="6" w:space="0" w:color="000000"/>
              <w:left w:val="single" w:sz="6" w:space="0" w:color="000000"/>
              <w:bottom w:val="single" w:sz="6" w:space="0" w:color="000000"/>
              <w:right w:val="single" w:sz="6" w:space="0" w:color="000000"/>
            </w:tcBorders>
          </w:tcPr>
          <w:p w14:paraId="7CBD6F17" w14:textId="5195492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0A5BB4ED"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2E4E691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CAF221C"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5BC4B30" w14:textId="57743D80"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Port USB do archiwizacji obrazów na pamięciach przenośnych. Port umieszczony w pulpicie aparatu</w:t>
            </w:r>
          </w:p>
        </w:tc>
        <w:tc>
          <w:tcPr>
            <w:tcW w:w="1983" w:type="dxa"/>
            <w:tcBorders>
              <w:top w:val="single" w:sz="6" w:space="0" w:color="000000"/>
              <w:left w:val="single" w:sz="6" w:space="0" w:color="000000"/>
              <w:bottom w:val="single" w:sz="6" w:space="0" w:color="000000"/>
              <w:right w:val="single" w:sz="6" w:space="0" w:color="000000"/>
            </w:tcBorders>
          </w:tcPr>
          <w:p w14:paraId="139D4110" w14:textId="67246EC0"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12D5C760"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1C7B9AA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5AC6B0B"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2932584" w14:textId="21683264"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Możliwość dokonania pomiarów na obrazach i pętlach obrazowych z archiwum systemu</w:t>
            </w:r>
          </w:p>
        </w:tc>
        <w:tc>
          <w:tcPr>
            <w:tcW w:w="1983" w:type="dxa"/>
            <w:tcBorders>
              <w:top w:val="single" w:sz="6" w:space="0" w:color="000000"/>
              <w:left w:val="single" w:sz="6" w:space="0" w:color="000000"/>
              <w:bottom w:val="single" w:sz="6" w:space="0" w:color="000000"/>
              <w:right w:val="single" w:sz="6" w:space="0" w:color="000000"/>
            </w:tcBorders>
          </w:tcPr>
          <w:p w14:paraId="22130C5A" w14:textId="7BB9B92D"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4FCD928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553D1B4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F3A5F09"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D5CE5D6" w14:textId="3561E678"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lang w:eastAsia="ar-SA"/>
              </w:rPr>
              <w:t xml:space="preserve">Aktywne złącze do eksportu danych i transmisji w sieci komputerowej w standardzie DICOM 3.0 zawierający minimum DICOM </w:t>
            </w:r>
            <w:proofErr w:type="spellStart"/>
            <w:r w:rsidRPr="00F11E18">
              <w:rPr>
                <w:rFonts w:ascii="Times New Roman" w:hAnsi="Times New Roman" w:cs="Times New Roman"/>
                <w:lang w:eastAsia="ar-SA"/>
              </w:rPr>
              <w:t>Worklist</w:t>
            </w:r>
            <w:proofErr w:type="spellEnd"/>
            <w:r w:rsidRPr="00F11E18">
              <w:rPr>
                <w:rFonts w:ascii="Times New Roman" w:hAnsi="Times New Roman" w:cs="Times New Roman"/>
                <w:lang w:eastAsia="ar-SA"/>
              </w:rPr>
              <w:t xml:space="preserve"> oraz raporty strukturalne kardiologiczne oraz naczyniowe</w:t>
            </w:r>
          </w:p>
        </w:tc>
        <w:tc>
          <w:tcPr>
            <w:tcW w:w="1983" w:type="dxa"/>
            <w:tcBorders>
              <w:top w:val="single" w:sz="6" w:space="0" w:color="000000"/>
              <w:left w:val="single" w:sz="6" w:space="0" w:color="000000"/>
              <w:bottom w:val="single" w:sz="6" w:space="0" w:color="000000"/>
              <w:right w:val="single" w:sz="6" w:space="0" w:color="000000"/>
            </w:tcBorders>
          </w:tcPr>
          <w:p w14:paraId="6FEA2F76" w14:textId="41BF6AAA"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062BB14A"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080574F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6A38C4D"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7D34FA8" w14:textId="77777777" w:rsidR="004A05CD" w:rsidRPr="00F11E18" w:rsidRDefault="004A05CD" w:rsidP="004A05CD">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hAnsi="Times New Roman"/>
                <w:color w:val="auto"/>
                <w:sz w:val="22"/>
                <w:szCs w:val="22"/>
                <w:lang w:val="pl-PL"/>
              </w:rPr>
              <w:t>Możliwość rozbudowy o oprogramowanie komunikacyjne umożliwiające operatorowi aparatu współpracę z kolegami lub dostęp do udzielającego pomocy personelu technicznego. Oprogramowanie wbudowane bezpośrednio w ultrasonograf pozwalające użytkownikowi na wykonywanie następujących czynności:</w:t>
            </w:r>
          </w:p>
          <w:p w14:paraId="50A38D23" w14:textId="77777777" w:rsidR="004A05CD" w:rsidRPr="00F11E18" w:rsidRDefault="004A05CD" w:rsidP="004A05CD">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hAnsi="Times New Roman"/>
                <w:color w:val="auto"/>
                <w:sz w:val="22"/>
                <w:szCs w:val="22"/>
                <w:lang w:val="pl-PL"/>
              </w:rPr>
              <w:t>Zarządzanie kontaktami</w:t>
            </w:r>
          </w:p>
          <w:p w14:paraId="2D6A5EE4" w14:textId="77777777" w:rsidR="004A05CD" w:rsidRPr="00F11E18" w:rsidRDefault="004A05CD" w:rsidP="004A05CD">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hAnsi="Times New Roman"/>
                <w:color w:val="auto"/>
                <w:sz w:val="22"/>
                <w:szCs w:val="22"/>
                <w:lang w:val="pl-PL"/>
              </w:rPr>
              <w:t>Prowadzenie czatu tekstowego</w:t>
            </w:r>
          </w:p>
          <w:p w14:paraId="64C72F3C" w14:textId="77777777" w:rsidR="004A05CD" w:rsidRPr="00F11E18" w:rsidRDefault="004A05CD" w:rsidP="004A05CD">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hAnsi="Times New Roman"/>
                <w:color w:val="auto"/>
                <w:sz w:val="22"/>
                <w:szCs w:val="22"/>
                <w:lang w:val="pl-PL"/>
              </w:rPr>
              <w:t>Nawiązywanie połączenia audio</w:t>
            </w:r>
          </w:p>
          <w:p w14:paraId="486C0BE7" w14:textId="77777777" w:rsidR="004A05CD" w:rsidRPr="00F11E18" w:rsidRDefault="004A05CD" w:rsidP="004A05CD">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F11E18">
              <w:rPr>
                <w:rFonts w:ascii="Times New Roman" w:hAnsi="Times New Roman"/>
                <w:color w:val="auto"/>
                <w:sz w:val="22"/>
                <w:szCs w:val="22"/>
                <w:lang w:val="pl-PL"/>
              </w:rPr>
              <w:t>Udostępnianie obrazu wideo z kamery internetowej</w:t>
            </w:r>
          </w:p>
          <w:p w14:paraId="74118777" w14:textId="77777777" w:rsidR="004A05CD" w:rsidRPr="00F11E18" w:rsidRDefault="004A05CD" w:rsidP="004A05CD">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eastAsia="NSimSun" w:hAnsi="Times New Roman"/>
                <w:color w:val="auto"/>
                <w:kern w:val="2"/>
                <w:sz w:val="22"/>
                <w:szCs w:val="22"/>
                <w:lang w:eastAsia="zh-CN" w:bidi="hi-IN"/>
              </w:rPr>
            </w:pPr>
            <w:r w:rsidRPr="00F11E18">
              <w:rPr>
                <w:rFonts w:ascii="Times New Roman" w:hAnsi="Times New Roman"/>
                <w:color w:val="auto"/>
                <w:sz w:val="22"/>
                <w:szCs w:val="22"/>
                <w:lang w:val="pl-PL"/>
              </w:rPr>
              <w:t>Udostępnianie ekranu użytkownikowi zdalnemu</w:t>
            </w:r>
          </w:p>
          <w:p w14:paraId="0B4A37CC" w14:textId="5F86C54F"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Włączenie funkcji przejęcia ekranu przez użytkownika zdalnego</w:t>
            </w:r>
          </w:p>
        </w:tc>
        <w:tc>
          <w:tcPr>
            <w:tcW w:w="1983" w:type="dxa"/>
            <w:tcBorders>
              <w:top w:val="single" w:sz="6" w:space="0" w:color="000000"/>
              <w:left w:val="single" w:sz="6" w:space="0" w:color="000000"/>
              <w:bottom w:val="single" w:sz="6" w:space="0" w:color="000000"/>
              <w:right w:val="single" w:sz="6" w:space="0" w:color="000000"/>
            </w:tcBorders>
          </w:tcPr>
          <w:p w14:paraId="394B4E13" w14:textId="676BC928"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18FEF4E3" w14:textId="77777777" w:rsidR="004A05CD" w:rsidRPr="00F11E18" w:rsidRDefault="004A05CD" w:rsidP="004A05CD">
            <w:pPr>
              <w:suppressAutoHyphens/>
              <w:snapToGrid w:val="0"/>
              <w:spacing w:line="276" w:lineRule="auto"/>
              <w:jc w:val="center"/>
              <w:rPr>
                <w:rFonts w:ascii="Times New Roman" w:hAnsi="Times New Roman" w:cs="Times New Roman"/>
              </w:rPr>
            </w:pPr>
          </w:p>
        </w:tc>
      </w:tr>
      <w:tr w:rsidR="00F11E18" w:rsidRPr="00F11E18" w14:paraId="6CA74E8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BD1989" w14:textId="77777777" w:rsidR="004A05CD" w:rsidRPr="00F11E18" w:rsidRDefault="004A05CD" w:rsidP="004A05CD">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0898B4A" w14:textId="504C42E3" w:rsidR="004A05CD" w:rsidRPr="00F11E18" w:rsidRDefault="004A05CD" w:rsidP="004A05CD">
            <w:pPr>
              <w:suppressAutoHyphens/>
              <w:snapToGrid w:val="0"/>
              <w:spacing w:line="276" w:lineRule="auto"/>
              <w:rPr>
                <w:rFonts w:ascii="Times New Roman" w:hAnsi="Times New Roman" w:cs="Times New Roman"/>
                <w:bCs/>
              </w:rPr>
            </w:pPr>
            <w:r w:rsidRPr="00F11E18">
              <w:rPr>
                <w:rFonts w:ascii="Times New Roman" w:hAnsi="Times New Roman" w:cs="Times New Roman"/>
              </w:rPr>
              <w:t>Opcja podłączenia aparatu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Możliwość podłączenie w czasie instalacji aparatu udokumentowane poprzez aktywację funkcji proaktywnego monitoringu, wysłanie logów błędów z aparatu oraz potwierdzenie ich odbioru i odczytu przez inżyniera instalującego aparat</w:t>
            </w:r>
          </w:p>
        </w:tc>
        <w:tc>
          <w:tcPr>
            <w:tcW w:w="1983" w:type="dxa"/>
            <w:tcBorders>
              <w:top w:val="single" w:sz="6" w:space="0" w:color="000000"/>
              <w:left w:val="single" w:sz="6" w:space="0" w:color="000000"/>
              <w:bottom w:val="single" w:sz="6" w:space="0" w:color="000000"/>
              <w:right w:val="single" w:sz="6" w:space="0" w:color="000000"/>
            </w:tcBorders>
          </w:tcPr>
          <w:p w14:paraId="57B16CB9" w14:textId="2D10F5B9" w:rsidR="004A05CD" w:rsidRPr="00F11E18" w:rsidRDefault="004A05CD" w:rsidP="004A05CD">
            <w:pPr>
              <w:spacing w:line="276" w:lineRule="auto"/>
              <w:jc w:val="center"/>
              <w:rPr>
                <w:rFonts w:ascii="Times New Roman" w:hAnsi="Times New Roman" w:cs="Times New Roman"/>
              </w:rPr>
            </w:pPr>
            <w:r w:rsidRPr="00F11E18">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4CA4E30D" w14:textId="77777777" w:rsidR="004A05CD" w:rsidRPr="00F11E18" w:rsidRDefault="004A05CD" w:rsidP="004A05CD">
            <w:pPr>
              <w:suppressAutoHyphens/>
              <w:snapToGrid w:val="0"/>
              <w:spacing w:line="276" w:lineRule="auto"/>
              <w:jc w:val="center"/>
              <w:rPr>
                <w:rFonts w:ascii="Times New Roman" w:hAnsi="Times New Roman" w:cs="Times New Roman"/>
              </w:rPr>
            </w:pPr>
          </w:p>
        </w:tc>
      </w:tr>
    </w:tbl>
    <w:p w14:paraId="20B5774D" w14:textId="77777777" w:rsidR="00751FE2" w:rsidRPr="00F11E18" w:rsidRDefault="00751FE2">
      <w:pPr>
        <w:rPr>
          <w:rFonts w:ascii="Times New Roman" w:hAnsi="Times New Roman" w:cs="Times New Roman"/>
        </w:rPr>
      </w:pPr>
    </w:p>
    <w:sectPr w:rsidR="00751FE2" w:rsidRPr="00F11E18" w:rsidSect="003F54D8">
      <w:headerReference w:type="even" r:id="rId8"/>
      <w:headerReference w:type="default" r:id="rId9"/>
      <w:footerReference w:type="even" r:id="rId10"/>
      <w:footerReference w:type="default" r:id="rId11"/>
      <w:headerReference w:type="first" r:id="rId12"/>
      <w:footerReference w:type="first" r:id="rId13"/>
      <w:type w:val="continuous"/>
      <w:pgSz w:w="16840" w:h="11910" w:orient="landscape"/>
      <w:pgMar w:top="1100" w:right="993" w:bottom="1220" w:left="1200" w:header="0" w:footer="92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60C31" w14:textId="77777777" w:rsidR="0000749D" w:rsidRDefault="0000749D">
      <w:r>
        <w:separator/>
      </w:r>
    </w:p>
  </w:endnote>
  <w:endnote w:type="continuationSeparator" w:id="0">
    <w:p w14:paraId="110202B9" w14:textId="77777777" w:rsidR="0000749D" w:rsidRDefault="0000749D">
      <w:r>
        <w:continuationSeparator/>
      </w:r>
    </w:p>
  </w:endnote>
  <w:endnote w:type="continuationNotice" w:id="1">
    <w:p w14:paraId="4E89C69F" w14:textId="77777777" w:rsidR="0000749D" w:rsidRDefault="00007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3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1407" w14:textId="77777777" w:rsidR="003F54D8" w:rsidRDefault="003F54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148041"/>
      <w:docPartObj>
        <w:docPartGallery w:val="Page Numbers (Bottom of Page)"/>
        <w:docPartUnique/>
      </w:docPartObj>
    </w:sdtPr>
    <w:sdtEndPr/>
    <w:sdtContent>
      <w:p w14:paraId="0162ECCE" w14:textId="550E60BA" w:rsidR="003B4E07" w:rsidRDefault="003B4E07">
        <w:pPr>
          <w:pStyle w:val="Stopka"/>
          <w:jc w:val="center"/>
        </w:pPr>
        <w:r>
          <w:fldChar w:fldCharType="begin"/>
        </w:r>
        <w:r>
          <w:instrText>PAGE   \* MERGEFORMAT</w:instrText>
        </w:r>
        <w:r>
          <w:fldChar w:fldCharType="separate"/>
        </w:r>
        <w:r w:rsidR="004B66CA">
          <w:rPr>
            <w:noProof/>
          </w:rPr>
          <w:t>2</w:t>
        </w:r>
        <w:r>
          <w:fldChar w:fldCharType="end"/>
        </w:r>
      </w:p>
    </w:sdtContent>
  </w:sdt>
  <w:p w14:paraId="0F3CABC7" w14:textId="77777777" w:rsidR="003B4E07" w:rsidRDefault="003B4E07">
    <w:pPr>
      <w:pStyle w:val="Tekstpodstawowy"/>
      <w:spacing w:line="14" w:lineRule="auto"/>
      <w:ind w:firstLine="0"/>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F59" w14:textId="77777777" w:rsidR="003F54D8" w:rsidRDefault="003F54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0A00" w14:textId="77777777" w:rsidR="0000749D" w:rsidRDefault="0000749D">
      <w:r>
        <w:separator/>
      </w:r>
    </w:p>
  </w:footnote>
  <w:footnote w:type="continuationSeparator" w:id="0">
    <w:p w14:paraId="3413023C" w14:textId="77777777" w:rsidR="0000749D" w:rsidRDefault="0000749D">
      <w:r>
        <w:continuationSeparator/>
      </w:r>
    </w:p>
  </w:footnote>
  <w:footnote w:type="continuationNotice" w:id="1">
    <w:p w14:paraId="196AABA1" w14:textId="77777777" w:rsidR="0000749D" w:rsidRDefault="000074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F0AB" w14:textId="77777777" w:rsidR="003F54D8" w:rsidRDefault="003F54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998A4" w14:textId="77777777" w:rsidR="003F54D8" w:rsidRDefault="003F54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F3A" w14:textId="6A635091" w:rsidR="003F54D8" w:rsidRDefault="003F54D8" w:rsidP="003F54D8">
    <w:pPr>
      <w:pStyle w:val="Nagwek"/>
      <w:jc w:val="center"/>
    </w:pPr>
    <w:r>
      <w:rPr>
        <w:noProof/>
        <w:lang w:bidi="ar-SA"/>
      </w:rPr>
      <w:drawing>
        <wp:inline distT="0" distB="0" distL="0" distR="0" wp14:anchorId="7F16C987" wp14:editId="283E2DBD">
          <wp:extent cx="6120130" cy="61214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30506"/>
    <w:multiLevelType w:val="hybridMultilevel"/>
    <w:tmpl w:val="914CAB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2C2C0A"/>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FC5635"/>
    <w:multiLevelType w:val="hybridMultilevel"/>
    <w:tmpl w:val="FFFFFFFF"/>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5C71349C"/>
    <w:multiLevelType w:val="hybridMultilevel"/>
    <w:tmpl w:val="E4D20A2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9B0EAC"/>
    <w:multiLevelType w:val="hybridMultilevel"/>
    <w:tmpl w:val="431CD7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68C6889"/>
    <w:multiLevelType w:val="hybridMultilevel"/>
    <w:tmpl w:val="418A9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577E9E"/>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8E24EF"/>
    <w:multiLevelType w:val="hybridMultilevel"/>
    <w:tmpl w:val="84785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4566E8"/>
    <w:multiLevelType w:val="hybridMultilevel"/>
    <w:tmpl w:val="D850F430"/>
    <w:lvl w:ilvl="0" w:tplc="B2B8B0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8"/>
  </w:num>
  <w:num w:numId="5">
    <w:abstractNumId w:val="0"/>
  </w:num>
  <w:num w:numId="6">
    <w:abstractNumId w:val="7"/>
  </w:num>
  <w:num w:numId="7">
    <w:abstractNumId w:val="4"/>
  </w:num>
  <w:num w:numId="8">
    <w:abstractNumId w:val="5"/>
  </w:num>
  <w:num w:numId="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53"/>
    <w:rsid w:val="000013C2"/>
    <w:rsid w:val="0000749D"/>
    <w:rsid w:val="0001418B"/>
    <w:rsid w:val="00016CDE"/>
    <w:rsid w:val="00020379"/>
    <w:rsid w:val="00021255"/>
    <w:rsid w:val="0002369B"/>
    <w:rsid w:val="00024905"/>
    <w:rsid w:val="00027420"/>
    <w:rsid w:val="00030479"/>
    <w:rsid w:val="00033450"/>
    <w:rsid w:val="00033F2E"/>
    <w:rsid w:val="00034365"/>
    <w:rsid w:val="0003658E"/>
    <w:rsid w:val="00040857"/>
    <w:rsid w:val="00043BC7"/>
    <w:rsid w:val="000445CF"/>
    <w:rsid w:val="000449EC"/>
    <w:rsid w:val="00045DE7"/>
    <w:rsid w:val="00046540"/>
    <w:rsid w:val="00053FCA"/>
    <w:rsid w:val="00054B4F"/>
    <w:rsid w:val="000551FF"/>
    <w:rsid w:val="000560BA"/>
    <w:rsid w:val="00056348"/>
    <w:rsid w:val="00056C67"/>
    <w:rsid w:val="00057F70"/>
    <w:rsid w:val="0006422A"/>
    <w:rsid w:val="00065530"/>
    <w:rsid w:val="00071B58"/>
    <w:rsid w:val="000765E2"/>
    <w:rsid w:val="00082986"/>
    <w:rsid w:val="00084A1F"/>
    <w:rsid w:val="00084A35"/>
    <w:rsid w:val="000925BA"/>
    <w:rsid w:val="000A0722"/>
    <w:rsid w:val="000A0D7E"/>
    <w:rsid w:val="000A1389"/>
    <w:rsid w:val="000A4354"/>
    <w:rsid w:val="000A7288"/>
    <w:rsid w:val="000B237A"/>
    <w:rsid w:val="000B39C2"/>
    <w:rsid w:val="000C04A9"/>
    <w:rsid w:val="000D0F31"/>
    <w:rsid w:val="000D24B9"/>
    <w:rsid w:val="000D31D6"/>
    <w:rsid w:val="000D45CF"/>
    <w:rsid w:val="000E142B"/>
    <w:rsid w:val="000E2F24"/>
    <w:rsid w:val="000E47D9"/>
    <w:rsid w:val="000F3B31"/>
    <w:rsid w:val="000F5268"/>
    <w:rsid w:val="000F66B5"/>
    <w:rsid w:val="001031A9"/>
    <w:rsid w:val="001055A3"/>
    <w:rsid w:val="0010760C"/>
    <w:rsid w:val="00124CDF"/>
    <w:rsid w:val="00125BEA"/>
    <w:rsid w:val="00130F07"/>
    <w:rsid w:val="00140970"/>
    <w:rsid w:val="0014361C"/>
    <w:rsid w:val="00143E9C"/>
    <w:rsid w:val="001549F1"/>
    <w:rsid w:val="00154C82"/>
    <w:rsid w:val="001558F2"/>
    <w:rsid w:val="001660F5"/>
    <w:rsid w:val="001709BA"/>
    <w:rsid w:val="00171E50"/>
    <w:rsid w:val="00174AED"/>
    <w:rsid w:val="00175314"/>
    <w:rsid w:val="0018020E"/>
    <w:rsid w:val="00181FAB"/>
    <w:rsid w:val="001869C5"/>
    <w:rsid w:val="0019051F"/>
    <w:rsid w:val="00195454"/>
    <w:rsid w:val="00196A2C"/>
    <w:rsid w:val="00196A88"/>
    <w:rsid w:val="001A0681"/>
    <w:rsid w:val="001A0BBA"/>
    <w:rsid w:val="001B4CD6"/>
    <w:rsid w:val="001B634F"/>
    <w:rsid w:val="001C4583"/>
    <w:rsid w:val="001C70A2"/>
    <w:rsid w:val="001D0835"/>
    <w:rsid w:val="001D291C"/>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7740"/>
    <w:rsid w:val="00231762"/>
    <w:rsid w:val="002447ED"/>
    <w:rsid w:val="00244D66"/>
    <w:rsid w:val="002469E5"/>
    <w:rsid w:val="00252367"/>
    <w:rsid w:val="00253C59"/>
    <w:rsid w:val="002558CD"/>
    <w:rsid w:val="002577E9"/>
    <w:rsid w:val="00270818"/>
    <w:rsid w:val="00270C7C"/>
    <w:rsid w:val="0027178F"/>
    <w:rsid w:val="002771FA"/>
    <w:rsid w:val="00282024"/>
    <w:rsid w:val="00282E3A"/>
    <w:rsid w:val="00286079"/>
    <w:rsid w:val="00294470"/>
    <w:rsid w:val="002956AF"/>
    <w:rsid w:val="00296331"/>
    <w:rsid w:val="002975F5"/>
    <w:rsid w:val="002A5B3B"/>
    <w:rsid w:val="002B025A"/>
    <w:rsid w:val="002B7F87"/>
    <w:rsid w:val="002C0CD0"/>
    <w:rsid w:val="002C1676"/>
    <w:rsid w:val="002C58F8"/>
    <w:rsid w:val="002C5E3F"/>
    <w:rsid w:val="002C6693"/>
    <w:rsid w:val="002C67B0"/>
    <w:rsid w:val="002D78D5"/>
    <w:rsid w:val="002E2B60"/>
    <w:rsid w:val="002E3C8E"/>
    <w:rsid w:val="002E6215"/>
    <w:rsid w:val="002E7271"/>
    <w:rsid w:val="002F02CB"/>
    <w:rsid w:val="00302C34"/>
    <w:rsid w:val="0030485F"/>
    <w:rsid w:val="003101DF"/>
    <w:rsid w:val="00312BA8"/>
    <w:rsid w:val="00313119"/>
    <w:rsid w:val="00315440"/>
    <w:rsid w:val="00316079"/>
    <w:rsid w:val="00316F2D"/>
    <w:rsid w:val="003267A6"/>
    <w:rsid w:val="0033075C"/>
    <w:rsid w:val="00332DC0"/>
    <w:rsid w:val="00333A4C"/>
    <w:rsid w:val="00334631"/>
    <w:rsid w:val="00336C53"/>
    <w:rsid w:val="003440AF"/>
    <w:rsid w:val="003545FE"/>
    <w:rsid w:val="0035471F"/>
    <w:rsid w:val="003554F7"/>
    <w:rsid w:val="00356CA8"/>
    <w:rsid w:val="00356DC4"/>
    <w:rsid w:val="003602C7"/>
    <w:rsid w:val="00365198"/>
    <w:rsid w:val="00366838"/>
    <w:rsid w:val="00370753"/>
    <w:rsid w:val="003708BC"/>
    <w:rsid w:val="003769D2"/>
    <w:rsid w:val="003838EA"/>
    <w:rsid w:val="00383AED"/>
    <w:rsid w:val="00385B79"/>
    <w:rsid w:val="00395698"/>
    <w:rsid w:val="00396F20"/>
    <w:rsid w:val="003A1237"/>
    <w:rsid w:val="003A21F6"/>
    <w:rsid w:val="003A6577"/>
    <w:rsid w:val="003B0797"/>
    <w:rsid w:val="003B4E07"/>
    <w:rsid w:val="003C356A"/>
    <w:rsid w:val="003D05A9"/>
    <w:rsid w:val="003D07BA"/>
    <w:rsid w:val="003D5804"/>
    <w:rsid w:val="003E217E"/>
    <w:rsid w:val="003E3327"/>
    <w:rsid w:val="003E3D18"/>
    <w:rsid w:val="003E44CF"/>
    <w:rsid w:val="003E63F6"/>
    <w:rsid w:val="003F1F8B"/>
    <w:rsid w:val="003F54D8"/>
    <w:rsid w:val="003F5AB3"/>
    <w:rsid w:val="00410AD0"/>
    <w:rsid w:val="00410ED8"/>
    <w:rsid w:val="004115B1"/>
    <w:rsid w:val="00412634"/>
    <w:rsid w:val="00414388"/>
    <w:rsid w:val="00417ACF"/>
    <w:rsid w:val="0042113B"/>
    <w:rsid w:val="004215B8"/>
    <w:rsid w:val="0042340B"/>
    <w:rsid w:val="00426860"/>
    <w:rsid w:val="0042692C"/>
    <w:rsid w:val="00430580"/>
    <w:rsid w:val="00432648"/>
    <w:rsid w:val="004347DB"/>
    <w:rsid w:val="00440D40"/>
    <w:rsid w:val="004413F0"/>
    <w:rsid w:val="0044418A"/>
    <w:rsid w:val="00444507"/>
    <w:rsid w:val="0044628A"/>
    <w:rsid w:val="00447DA4"/>
    <w:rsid w:val="004516DF"/>
    <w:rsid w:val="00451956"/>
    <w:rsid w:val="00453E78"/>
    <w:rsid w:val="0045DD50"/>
    <w:rsid w:val="0046152F"/>
    <w:rsid w:val="00461E34"/>
    <w:rsid w:val="0046626A"/>
    <w:rsid w:val="004705B7"/>
    <w:rsid w:val="0047094C"/>
    <w:rsid w:val="00470BF6"/>
    <w:rsid w:val="004732FA"/>
    <w:rsid w:val="00475B3D"/>
    <w:rsid w:val="00480690"/>
    <w:rsid w:val="0048069B"/>
    <w:rsid w:val="00485567"/>
    <w:rsid w:val="004859D6"/>
    <w:rsid w:val="0049083D"/>
    <w:rsid w:val="004922D3"/>
    <w:rsid w:val="00494DD6"/>
    <w:rsid w:val="00494FED"/>
    <w:rsid w:val="004970C6"/>
    <w:rsid w:val="004A05CD"/>
    <w:rsid w:val="004A0E84"/>
    <w:rsid w:val="004A2A18"/>
    <w:rsid w:val="004A5F0E"/>
    <w:rsid w:val="004A643A"/>
    <w:rsid w:val="004A703F"/>
    <w:rsid w:val="004B0792"/>
    <w:rsid w:val="004B45DD"/>
    <w:rsid w:val="004B66CA"/>
    <w:rsid w:val="004C461E"/>
    <w:rsid w:val="004C5301"/>
    <w:rsid w:val="004C5B9F"/>
    <w:rsid w:val="004D3727"/>
    <w:rsid w:val="004D513D"/>
    <w:rsid w:val="004E204C"/>
    <w:rsid w:val="004E4C44"/>
    <w:rsid w:val="004E76EF"/>
    <w:rsid w:val="004F06E3"/>
    <w:rsid w:val="004F099A"/>
    <w:rsid w:val="004F11E2"/>
    <w:rsid w:val="004F1D16"/>
    <w:rsid w:val="004F4540"/>
    <w:rsid w:val="004F4852"/>
    <w:rsid w:val="004F4907"/>
    <w:rsid w:val="00500A8B"/>
    <w:rsid w:val="00503A80"/>
    <w:rsid w:val="005102C7"/>
    <w:rsid w:val="00516CE1"/>
    <w:rsid w:val="00525A95"/>
    <w:rsid w:val="00526738"/>
    <w:rsid w:val="00531F14"/>
    <w:rsid w:val="0053242A"/>
    <w:rsid w:val="0053296E"/>
    <w:rsid w:val="005347CC"/>
    <w:rsid w:val="00535CBD"/>
    <w:rsid w:val="00537B01"/>
    <w:rsid w:val="0054512F"/>
    <w:rsid w:val="0055090B"/>
    <w:rsid w:val="00555C02"/>
    <w:rsid w:val="00556B07"/>
    <w:rsid w:val="00560E2F"/>
    <w:rsid w:val="005648E5"/>
    <w:rsid w:val="00565143"/>
    <w:rsid w:val="00570660"/>
    <w:rsid w:val="00570F5D"/>
    <w:rsid w:val="005720CA"/>
    <w:rsid w:val="0058044C"/>
    <w:rsid w:val="00584FA1"/>
    <w:rsid w:val="00590124"/>
    <w:rsid w:val="0059084A"/>
    <w:rsid w:val="00590B6E"/>
    <w:rsid w:val="005A0946"/>
    <w:rsid w:val="005A2725"/>
    <w:rsid w:val="005B1CDC"/>
    <w:rsid w:val="005B343D"/>
    <w:rsid w:val="005B7CE7"/>
    <w:rsid w:val="005C2FB6"/>
    <w:rsid w:val="005C606B"/>
    <w:rsid w:val="005D78A7"/>
    <w:rsid w:val="005E48DD"/>
    <w:rsid w:val="005E57FE"/>
    <w:rsid w:val="005E7B23"/>
    <w:rsid w:val="005F0D32"/>
    <w:rsid w:val="005F16A6"/>
    <w:rsid w:val="006059DB"/>
    <w:rsid w:val="00606E3B"/>
    <w:rsid w:val="00607DD5"/>
    <w:rsid w:val="00610570"/>
    <w:rsid w:val="00612126"/>
    <w:rsid w:val="00612A71"/>
    <w:rsid w:val="00621E39"/>
    <w:rsid w:val="0062201F"/>
    <w:rsid w:val="006230F3"/>
    <w:rsid w:val="00625E30"/>
    <w:rsid w:val="00626963"/>
    <w:rsid w:val="0063309F"/>
    <w:rsid w:val="0063450A"/>
    <w:rsid w:val="006347B1"/>
    <w:rsid w:val="0063785B"/>
    <w:rsid w:val="00641065"/>
    <w:rsid w:val="0064144C"/>
    <w:rsid w:val="00655B21"/>
    <w:rsid w:val="00665CE8"/>
    <w:rsid w:val="00671EFE"/>
    <w:rsid w:val="00673A25"/>
    <w:rsid w:val="0068085F"/>
    <w:rsid w:val="0068166C"/>
    <w:rsid w:val="006849F8"/>
    <w:rsid w:val="00685075"/>
    <w:rsid w:val="00686542"/>
    <w:rsid w:val="00690285"/>
    <w:rsid w:val="00690CE6"/>
    <w:rsid w:val="00697C55"/>
    <w:rsid w:val="006A0D29"/>
    <w:rsid w:val="006A1ACD"/>
    <w:rsid w:val="006A2D8F"/>
    <w:rsid w:val="006A3712"/>
    <w:rsid w:val="006A62E7"/>
    <w:rsid w:val="006B0D70"/>
    <w:rsid w:val="006B44FD"/>
    <w:rsid w:val="006B5635"/>
    <w:rsid w:val="006C472A"/>
    <w:rsid w:val="006D1909"/>
    <w:rsid w:val="006D22B3"/>
    <w:rsid w:val="006D36F8"/>
    <w:rsid w:val="006D4340"/>
    <w:rsid w:val="006D4E21"/>
    <w:rsid w:val="006D6190"/>
    <w:rsid w:val="006E595F"/>
    <w:rsid w:val="006F1545"/>
    <w:rsid w:val="006F3826"/>
    <w:rsid w:val="007003C7"/>
    <w:rsid w:val="007007CF"/>
    <w:rsid w:val="0070522B"/>
    <w:rsid w:val="00706010"/>
    <w:rsid w:val="007100F8"/>
    <w:rsid w:val="0071574D"/>
    <w:rsid w:val="00716418"/>
    <w:rsid w:val="00721A4B"/>
    <w:rsid w:val="00721E36"/>
    <w:rsid w:val="00723FBB"/>
    <w:rsid w:val="007277D2"/>
    <w:rsid w:val="0073076F"/>
    <w:rsid w:val="00730DE4"/>
    <w:rsid w:val="007378A3"/>
    <w:rsid w:val="007379DB"/>
    <w:rsid w:val="00740C82"/>
    <w:rsid w:val="00751FE2"/>
    <w:rsid w:val="00752456"/>
    <w:rsid w:val="0076005D"/>
    <w:rsid w:val="00761AE1"/>
    <w:rsid w:val="00764CD4"/>
    <w:rsid w:val="007661AB"/>
    <w:rsid w:val="00770531"/>
    <w:rsid w:val="007742C7"/>
    <w:rsid w:val="00776E54"/>
    <w:rsid w:val="00777E4B"/>
    <w:rsid w:val="00782113"/>
    <w:rsid w:val="0078270C"/>
    <w:rsid w:val="00782DB2"/>
    <w:rsid w:val="0079053D"/>
    <w:rsid w:val="00791C69"/>
    <w:rsid w:val="00795554"/>
    <w:rsid w:val="0079735C"/>
    <w:rsid w:val="007977AF"/>
    <w:rsid w:val="00797F31"/>
    <w:rsid w:val="007A09FC"/>
    <w:rsid w:val="007A7297"/>
    <w:rsid w:val="007B08DC"/>
    <w:rsid w:val="007B165E"/>
    <w:rsid w:val="007B36F4"/>
    <w:rsid w:val="007B6ED5"/>
    <w:rsid w:val="007B718A"/>
    <w:rsid w:val="007C0162"/>
    <w:rsid w:val="007C36B9"/>
    <w:rsid w:val="007C66FB"/>
    <w:rsid w:val="007D41C2"/>
    <w:rsid w:val="007D59E0"/>
    <w:rsid w:val="007D763B"/>
    <w:rsid w:val="007D7E9B"/>
    <w:rsid w:val="007E23EC"/>
    <w:rsid w:val="007E51FD"/>
    <w:rsid w:val="007E6A89"/>
    <w:rsid w:val="007E6D48"/>
    <w:rsid w:val="007E74BE"/>
    <w:rsid w:val="007F1407"/>
    <w:rsid w:val="007F3F2F"/>
    <w:rsid w:val="00800EC4"/>
    <w:rsid w:val="00802AEE"/>
    <w:rsid w:val="00806577"/>
    <w:rsid w:val="00807388"/>
    <w:rsid w:val="0081088A"/>
    <w:rsid w:val="0082046D"/>
    <w:rsid w:val="00831DE8"/>
    <w:rsid w:val="008535A1"/>
    <w:rsid w:val="008559F5"/>
    <w:rsid w:val="0086312B"/>
    <w:rsid w:val="008704E3"/>
    <w:rsid w:val="00871785"/>
    <w:rsid w:val="00877D2D"/>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A460B"/>
    <w:rsid w:val="008B0031"/>
    <w:rsid w:val="008B35C7"/>
    <w:rsid w:val="008C1ED4"/>
    <w:rsid w:val="008C5EF3"/>
    <w:rsid w:val="008C7A12"/>
    <w:rsid w:val="008D1DF6"/>
    <w:rsid w:val="008D1F5F"/>
    <w:rsid w:val="008D3AE1"/>
    <w:rsid w:val="008D53AE"/>
    <w:rsid w:val="008D741F"/>
    <w:rsid w:val="008E2BC0"/>
    <w:rsid w:val="008E4A56"/>
    <w:rsid w:val="008E5715"/>
    <w:rsid w:val="008E6EDB"/>
    <w:rsid w:val="008F00B1"/>
    <w:rsid w:val="008F5A6A"/>
    <w:rsid w:val="008F73BE"/>
    <w:rsid w:val="00900196"/>
    <w:rsid w:val="009020E2"/>
    <w:rsid w:val="00903029"/>
    <w:rsid w:val="00906FBF"/>
    <w:rsid w:val="00907CA5"/>
    <w:rsid w:val="00910F28"/>
    <w:rsid w:val="00912F49"/>
    <w:rsid w:val="009212CB"/>
    <w:rsid w:val="00922C7D"/>
    <w:rsid w:val="009254A3"/>
    <w:rsid w:val="00931F5E"/>
    <w:rsid w:val="00933543"/>
    <w:rsid w:val="009361AB"/>
    <w:rsid w:val="00945A71"/>
    <w:rsid w:val="00946DB9"/>
    <w:rsid w:val="00947067"/>
    <w:rsid w:val="00947408"/>
    <w:rsid w:val="00951070"/>
    <w:rsid w:val="00952092"/>
    <w:rsid w:val="00952D0C"/>
    <w:rsid w:val="00957BE6"/>
    <w:rsid w:val="00961722"/>
    <w:rsid w:val="009628FE"/>
    <w:rsid w:val="009637E9"/>
    <w:rsid w:val="00970B2E"/>
    <w:rsid w:val="009716D5"/>
    <w:rsid w:val="0098119C"/>
    <w:rsid w:val="00981A4C"/>
    <w:rsid w:val="00981F69"/>
    <w:rsid w:val="00984FF7"/>
    <w:rsid w:val="00987C9E"/>
    <w:rsid w:val="009917AF"/>
    <w:rsid w:val="009A0427"/>
    <w:rsid w:val="009A4765"/>
    <w:rsid w:val="009B4A33"/>
    <w:rsid w:val="009B6DEB"/>
    <w:rsid w:val="009B732A"/>
    <w:rsid w:val="009B7CFD"/>
    <w:rsid w:val="009C1A74"/>
    <w:rsid w:val="009C1E74"/>
    <w:rsid w:val="009C5A7F"/>
    <w:rsid w:val="009C6251"/>
    <w:rsid w:val="009C62AE"/>
    <w:rsid w:val="009D19BE"/>
    <w:rsid w:val="009D3781"/>
    <w:rsid w:val="009D3F28"/>
    <w:rsid w:val="009D44FD"/>
    <w:rsid w:val="009D4AD7"/>
    <w:rsid w:val="009E07E6"/>
    <w:rsid w:val="009E1CA6"/>
    <w:rsid w:val="009E3D94"/>
    <w:rsid w:val="009E775D"/>
    <w:rsid w:val="009F1B36"/>
    <w:rsid w:val="009F4FB5"/>
    <w:rsid w:val="009F5AE5"/>
    <w:rsid w:val="009F5CBE"/>
    <w:rsid w:val="009F6464"/>
    <w:rsid w:val="00A003F3"/>
    <w:rsid w:val="00A005F7"/>
    <w:rsid w:val="00A0127B"/>
    <w:rsid w:val="00A120E5"/>
    <w:rsid w:val="00A157B3"/>
    <w:rsid w:val="00A170FE"/>
    <w:rsid w:val="00A2096A"/>
    <w:rsid w:val="00A241E2"/>
    <w:rsid w:val="00A25588"/>
    <w:rsid w:val="00A27566"/>
    <w:rsid w:val="00A316A2"/>
    <w:rsid w:val="00A3191C"/>
    <w:rsid w:val="00A330CA"/>
    <w:rsid w:val="00A400A8"/>
    <w:rsid w:val="00A433D9"/>
    <w:rsid w:val="00A43A2F"/>
    <w:rsid w:val="00A44134"/>
    <w:rsid w:val="00A4470D"/>
    <w:rsid w:val="00A45CC5"/>
    <w:rsid w:val="00A46313"/>
    <w:rsid w:val="00A47118"/>
    <w:rsid w:val="00A51919"/>
    <w:rsid w:val="00A539F6"/>
    <w:rsid w:val="00A54745"/>
    <w:rsid w:val="00A555A4"/>
    <w:rsid w:val="00A557FA"/>
    <w:rsid w:val="00A61AC1"/>
    <w:rsid w:val="00A62DD3"/>
    <w:rsid w:val="00A63850"/>
    <w:rsid w:val="00A63A31"/>
    <w:rsid w:val="00A64243"/>
    <w:rsid w:val="00A7068F"/>
    <w:rsid w:val="00A74232"/>
    <w:rsid w:val="00A758D0"/>
    <w:rsid w:val="00A762B1"/>
    <w:rsid w:val="00A81BA8"/>
    <w:rsid w:val="00A81DB8"/>
    <w:rsid w:val="00A82653"/>
    <w:rsid w:val="00A875AD"/>
    <w:rsid w:val="00A90DE8"/>
    <w:rsid w:val="00A91F28"/>
    <w:rsid w:val="00A9627E"/>
    <w:rsid w:val="00A96684"/>
    <w:rsid w:val="00AA036C"/>
    <w:rsid w:val="00AA3270"/>
    <w:rsid w:val="00AB3555"/>
    <w:rsid w:val="00AB66FC"/>
    <w:rsid w:val="00AB760F"/>
    <w:rsid w:val="00AC3B6D"/>
    <w:rsid w:val="00AC7477"/>
    <w:rsid w:val="00AD3324"/>
    <w:rsid w:val="00AD439C"/>
    <w:rsid w:val="00AD54C7"/>
    <w:rsid w:val="00AE499F"/>
    <w:rsid w:val="00AE5953"/>
    <w:rsid w:val="00AE61AF"/>
    <w:rsid w:val="00AE6482"/>
    <w:rsid w:val="00AE69C1"/>
    <w:rsid w:val="00AF2DB3"/>
    <w:rsid w:val="00AF447E"/>
    <w:rsid w:val="00AF7FBB"/>
    <w:rsid w:val="00B009B6"/>
    <w:rsid w:val="00B1571D"/>
    <w:rsid w:val="00B22F08"/>
    <w:rsid w:val="00B263D2"/>
    <w:rsid w:val="00B26605"/>
    <w:rsid w:val="00B30C3C"/>
    <w:rsid w:val="00B326E2"/>
    <w:rsid w:val="00B42720"/>
    <w:rsid w:val="00B43AEF"/>
    <w:rsid w:val="00B473E3"/>
    <w:rsid w:val="00B60C79"/>
    <w:rsid w:val="00B746B8"/>
    <w:rsid w:val="00B775B0"/>
    <w:rsid w:val="00B80122"/>
    <w:rsid w:val="00B84A31"/>
    <w:rsid w:val="00B90635"/>
    <w:rsid w:val="00BA2C15"/>
    <w:rsid w:val="00BA40F5"/>
    <w:rsid w:val="00BA58C3"/>
    <w:rsid w:val="00BA77E7"/>
    <w:rsid w:val="00BB32C3"/>
    <w:rsid w:val="00BC018F"/>
    <w:rsid w:val="00BD17D5"/>
    <w:rsid w:val="00BD234E"/>
    <w:rsid w:val="00BD3F0B"/>
    <w:rsid w:val="00BD5C30"/>
    <w:rsid w:val="00BD6C11"/>
    <w:rsid w:val="00BE2BE3"/>
    <w:rsid w:val="00BE3643"/>
    <w:rsid w:val="00BF05FD"/>
    <w:rsid w:val="00BF2D4A"/>
    <w:rsid w:val="00BF5026"/>
    <w:rsid w:val="00BF57E0"/>
    <w:rsid w:val="00C06E6B"/>
    <w:rsid w:val="00C10BB4"/>
    <w:rsid w:val="00C10C00"/>
    <w:rsid w:val="00C12BEC"/>
    <w:rsid w:val="00C14A24"/>
    <w:rsid w:val="00C1502F"/>
    <w:rsid w:val="00C16184"/>
    <w:rsid w:val="00C21E89"/>
    <w:rsid w:val="00C36550"/>
    <w:rsid w:val="00C43E47"/>
    <w:rsid w:val="00C45D8E"/>
    <w:rsid w:val="00C50073"/>
    <w:rsid w:val="00C57146"/>
    <w:rsid w:val="00C62D7C"/>
    <w:rsid w:val="00C63200"/>
    <w:rsid w:val="00C63DF0"/>
    <w:rsid w:val="00C6614B"/>
    <w:rsid w:val="00C72880"/>
    <w:rsid w:val="00C747E7"/>
    <w:rsid w:val="00C74AB2"/>
    <w:rsid w:val="00C77056"/>
    <w:rsid w:val="00C812AC"/>
    <w:rsid w:val="00C83476"/>
    <w:rsid w:val="00C845C3"/>
    <w:rsid w:val="00C942B5"/>
    <w:rsid w:val="00C955EB"/>
    <w:rsid w:val="00CA141C"/>
    <w:rsid w:val="00CA24F3"/>
    <w:rsid w:val="00CA42B7"/>
    <w:rsid w:val="00CA4429"/>
    <w:rsid w:val="00CB1B01"/>
    <w:rsid w:val="00CB41DB"/>
    <w:rsid w:val="00CB6631"/>
    <w:rsid w:val="00CB6886"/>
    <w:rsid w:val="00CD07BA"/>
    <w:rsid w:val="00CD1A58"/>
    <w:rsid w:val="00CE143B"/>
    <w:rsid w:val="00CE40A0"/>
    <w:rsid w:val="00CE6FE2"/>
    <w:rsid w:val="00CF105B"/>
    <w:rsid w:val="00CF53AE"/>
    <w:rsid w:val="00CF5D25"/>
    <w:rsid w:val="00CF7CA6"/>
    <w:rsid w:val="00D03331"/>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BE0"/>
    <w:rsid w:val="00D63E28"/>
    <w:rsid w:val="00D73F4D"/>
    <w:rsid w:val="00D75A74"/>
    <w:rsid w:val="00D80136"/>
    <w:rsid w:val="00D8489A"/>
    <w:rsid w:val="00D860C8"/>
    <w:rsid w:val="00D93245"/>
    <w:rsid w:val="00DA1218"/>
    <w:rsid w:val="00DA3CE4"/>
    <w:rsid w:val="00DA4731"/>
    <w:rsid w:val="00DA6B25"/>
    <w:rsid w:val="00DB1795"/>
    <w:rsid w:val="00DB2143"/>
    <w:rsid w:val="00DB3D7B"/>
    <w:rsid w:val="00DB7151"/>
    <w:rsid w:val="00DC0C67"/>
    <w:rsid w:val="00DC3C59"/>
    <w:rsid w:val="00DC59DA"/>
    <w:rsid w:val="00DC6B6C"/>
    <w:rsid w:val="00DC7EF3"/>
    <w:rsid w:val="00DD092D"/>
    <w:rsid w:val="00DD4597"/>
    <w:rsid w:val="00DD69C5"/>
    <w:rsid w:val="00DD6EA0"/>
    <w:rsid w:val="00DE33F7"/>
    <w:rsid w:val="00DF010F"/>
    <w:rsid w:val="00DF30B0"/>
    <w:rsid w:val="00E04DA7"/>
    <w:rsid w:val="00E10E18"/>
    <w:rsid w:val="00E15D15"/>
    <w:rsid w:val="00E16AC9"/>
    <w:rsid w:val="00E20BB4"/>
    <w:rsid w:val="00E2153B"/>
    <w:rsid w:val="00E2700F"/>
    <w:rsid w:val="00E33B72"/>
    <w:rsid w:val="00E35D71"/>
    <w:rsid w:val="00E40275"/>
    <w:rsid w:val="00E45CA6"/>
    <w:rsid w:val="00E5516A"/>
    <w:rsid w:val="00E6190C"/>
    <w:rsid w:val="00E62BBF"/>
    <w:rsid w:val="00E6324B"/>
    <w:rsid w:val="00E634D3"/>
    <w:rsid w:val="00E72DE8"/>
    <w:rsid w:val="00E75900"/>
    <w:rsid w:val="00E810E3"/>
    <w:rsid w:val="00E81138"/>
    <w:rsid w:val="00E8537E"/>
    <w:rsid w:val="00E856F5"/>
    <w:rsid w:val="00E85BF7"/>
    <w:rsid w:val="00E9048B"/>
    <w:rsid w:val="00E9098E"/>
    <w:rsid w:val="00E90B23"/>
    <w:rsid w:val="00E9454B"/>
    <w:rsid w:val="00EA0967"/>
    <w:rsid w:val="00EA2634"/>
    <w:rsid w:val="00EA4E1D"/>
    <w:rsid w:val="00EA7590"/>
    <w:rsid w:val="00EA7615"/>
    <w:rsid w:val="00EB4E0E"/>
    <w:rsid w:val="00EB59DA"/>
    <w:rsid w:val="00EB78D9"/>
    <w:rsid w:val="00EC0EB3"/>
    <w:rsid w:val="00EC11FC"/>
    <w:rsid w:val="00EC6938"/>
    <w:rsid w:val="00EC777C"/>
    <w:rsid w:val="00EC7FBD"/>
    <w:rsid w:val="00ED3E5A"/>
    <w:rsid w:val="00ED51A1"/>
    <w:rsid w:val="00ED7A03"/>
    <w:rsid w:val="00EE0375"/>
    <w:rsid w:val="00EE2917"/>
    <w:rsid w:val="00EE746A"/>
    <w:rsid w:val="00EF2604"/>
    <w:rsid w:val="00F0363B"/>
    <w:rsid w:val="00F05B5B"/>
    <w:rsid w:val="00F11E18"/>
    <w:rsid w:val="00F156CC"/>
    <w:rsid w:val="00F16B4D"/>
    <w:rsid w:val="00F33D47"/>
    <w:rsid w:val="00F35346"/>
    <w:rsid w:val="00F36959"/>
    <w:rsid w:val="00F370BF"/>
    <w:rsid w:val="00F417EA"/>
    <w:rsid w:val="00F44899"/>
    <w:rsid w:val="00F47923"/>
    <w:rsid w:val="00F47970"/>
    <w:rsid w:val="00F53285"/>
    <w:rsid w:val="00F7436E"/>
    <w:rsid w:val="00F76FC0"/>
    <w:rsid w:val="00F81358"/>
    <w:rsid w:val="00F8631F"/>
    <w:rsid w:val="00FA11B1"/>
    <w:rsid w:val="00FA19BC"/>
    <w:rsid w:val="00FA2397"/>
    <w:rsid w:val="00FB0B97"/>
    <w:rsid w:val="00FB1712"/>
    <w:rsid w:val="00FB2357"/>
    <w:rsid w:val="00FB2B9E"/>
    <w:rsid w:val="00FB3875"/>
    <w:rsid w:val="00FB38D9"/>
    <w:rsid w:val="00FB5D34"/>
    <w:rsid w:val="00FC00FD"/>
    <w:rsid w:val="00FC1003"/>
    <w:rsid w:val="00FC496E"/>
    <w:rsid w:val="00FC6693"/>
    <w:rsid w:val="00FD12CA"/>
    <w:rsid w:val="00FD6CEA"/>
    <w:rsid w:val="00FE0B04"/>
    <w:rsid w:val="00FE27E7"/>
    <w:rsid w:val="00FE3A71"/>
    <w:rsid w:val="00FF1932"/>
    <w:rsid w:val="00FF2ABA"/>
    <w:rsid w:val="00FF3CD6"/>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277D2"/>
    <w:rPr>
      <w:rFonts w:ascii="Arial" w:eastAsia="Arial" w:hAnsi="Arial" w:cs="Arial"/>
      <w:lang w:val="pl-PL"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basedOn w:val="Normalny"/>
    <w:link w:val="AkapitzlistZnak"/>
    <w:uiPriority w:val="34"/>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link w:val="Akapitzlist"/>
    <w:uiPriority w:val="99"/>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 w:type="paragraph" w:customStyle="1" w:styleId="Heading61">
    <w:name w:val="Heading 61"/>
    <w:next w:val="Normalny"/>
    <w:rsid w:val="00024905"/>
    <w:pPr>
      <w:suppressAutoHyphens/>
      <w:autoSpaceDN/>
    </w:pPr>
    <w:rPr>
      <w:rFonts w:ascii="Times New Roman" w:eastAsia="Times New Roman" w:hAnsi="Times New Roman" w:cs="Tahoma"/>
      <w:sz w:val="24"/>
      <w:szCs w:val="24"/>
      <w:lang w:val="pl-PL" w:eastAsia="pl-PL"/>
    </w:rPr>
  </w:style>
  <w:style w:type="paragraph" w:customStyle="1" w:styleId="Tekstpodstawowy32">
    <w:name w:val="Tekst podstawowy 32"/>
    <w:basedOn w:val="Normalny"/>
    <w:rsid w:val="004F4852"/>
    <w:pPr>
      <w:widowControl/>
      <w:suppressAutoHyphens/>
      <w:autoSpaceDE/>
      <w:autoSpaceDN/>
      <w:spacing w:after="120"/>
    </w:pPr>
    <w:rPr>
      <w:rFonts w:ascii="Times New Roman" w:eastAsia="Calibri" w:hAnsi="Times New Roman" w:cs="Times New Roman"/>
      <w:sz w:val="16"/>
      <w:szCs w:val="16"/>
      <w:lang w:eastAsia="ar-SA" w:bidi="ar-SA"/>
    </w:rPr>
  </w:style>
  <w:style w:type="character" w:customStyle="1" w:styleId="Teksttreci">
    <w:name w:val="Tekst treści_"/>
    <w:link w:val="Teksttreci0"/>
    <w:uiPriority w:val="99"/>
    <w:locked/>
    <w:rsid w:val="00D93245"/>
    <w:rPr>
      <w:sz w:val="17"/>
      <w:shd w:val="clear" w:color="auto" w:fill="FFFFFF"/>
    </w:rPr>
  </w:style>
  <w:style w:type="paragraph" w:customStyle="1" w:styleId="Teksttreci0">
    <w:name w:val="Tekst treści"/>
    <w:basedOn w:val="Normalny"/>
    <w:link w:val="Teksttreci"/>
    <w:uiPriority w:val="99"/>
    <w:rsid w:val="00D93245"/>
    <w:pPr>
      <w:widowControl/>
      <w:shd w:val="clear" w:color="auto" w:fill="FFFFFF"/>
      <w:autoSpaceDE/>
      <w:autoSpaceDN/>
      <w:spacing w:line="240" w:lineRule="atLeast"/>
    </w:pPr>
    <w:rPr>
      <w:rFonts w:asciiTheme="minorHAnsi" w:eastAsiaTheme="minorHAnsi" w:hAnsiTheme="minorHAnsi" w:cstheme="minorBidi"/>
      <w:sz w:val="17"/>
      <w:lang w:val="en-GB" w:eastAsia="en-US" w:bidi="ar-SA"/>
    </w:rPr>
  </w:style>
  <w:style w:type="paragraph" w:customStyle="1" w:styleId="Normalny1">
    <w:name w:val="Normalny1"/>
    <w:rsid w:val="002D78D5"/>
    <w:pPr>
      <w:widowControl/>
      <w:autoSpaceDE/>
      <w:autoSpaceDN/>
    </w:pPr>
    <w:rPr>
      <w:rFonts w:ascii="Times New Roman" w:eastAsia="Times New Roman" w:hAnsi="Times New Roman" w:cs="Times New Roman"/>
      <w:color w:val="000000"/>
      <w:sz w:val="24"/>
      <w:szCs w:val="24"/>
      <w:u w:color="000000"/>
      <w:lang w:val="en-US"/>
    </w:rPr>
  </w:style>
  <w:style w:type="paragraph" w:customStyle="1" w:styleId="Styltabeli2">
    <w:name w:val="Styl tabeli 2"/>
    <w:rsid w:val="002D78D5"/>
    <w:pPr>
      <w:widowControl/>
      <w:autoSpaceDE/>
      <w:autoSpaceDN/>
    </w:pPr>
    <w:rPr>
      <w:rFonts w:ascii="Helvetica" w:eastAsia="Arial Unicode MS" w:hAnsi="Arial Unicode MS"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1474">
      <w:bodyDiv w:val="1"/>
      <w:marLeft w:val="0"/>
      <w:marRight w:val="0"/>
      <w:marTop w:val="0"/>
      <w:marBottom w:val="0"/>
      <w:divBdr>
        <w:top w:val="none" w:sz="0" w:space="0" w:color="auto"/>
        <w:left w:val="none" w:sz="0" w:space="0" w:color="auto"/>
        <w:bottom w:val="none" w:sz="0" w:space="0" w:color="auto"/>
        <w:right w:val="none" w:sz="0" w:space="0" w:color="auto"/>
      </w:divBdr>
    </w:div>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837771625">
      <w:bodyDiv w:val="1"/>
      <w:marLeft w:val="0"/>
      <w:marRight w:val="0"/>
      <w:marTop w:val="0"/>
      <w:marBottom w:val="0"/>
      <w:divBdr>
        <w:top w:val="none" w:sz="0" w:space="0" w:color="auto"/>
        <w:left w:val="none" w:sz="0" w:space="0" w:color="auto"/>
        <w:bottom w:val="none" w:sz="0" w:space="0" w:color="auto"/>
        <w:right w:val="none" w:sz="0" w:space="0" w:color="auto"/>
      </w:divBdr>
    </w:div>
    <w:div w:id="863909221">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 w:id="1198742200">
      <w:bodyDiv w:val="1"/>
      <w:marLeft w:val="0"/>
      <w:marRight w:val="0"/>
      <w:marTop w:val="0"/>
      <w:marBottom w:val="0"/>
      <w:divBdr>
        <w:top w:val="none" w:sz="0" w:space="0" w:color="auto"/>
        <w:left w:val="none" w:sz="0" w:space="0" w:color="auto"/>
        <w:bottom w:val="none" w:sz="0" w:space="0" w:color="auto"/>
        <w:right w:val="none" w:sz="0" w:space="0" w:color="auto"/>
      </w:divBdr>
    </w:div>
    <w:div w:id="1218322104">
      <w:bodyDiv w:val="1"/>
      <w:marLeft w:val="0"/>
      <w:marRight w:val="0"/>
      <w:marTop w:val="0"/>
      <w:marBottom w:val="0"/>
      <w:divBdr>
        <w:top w:val="none" w:sz="0" w:space="0" w:color="auto"/>
        <w:left w:val="none" w:sz="0" w:space="0" w:color="auto"/>
        <w:bottom w:val="none" w:sz="0" w:space="0" w:color="auto"/>
        <w:right w:val="none" w:sz="0" w:space="0" w:color="auto"/>
      </w:divBdr>
    </w:div>
    <w:div w:id="1631665304">
      <w:bodyDiv w:val="1"/>
      <w:marLeft w:val="0"/>
      <w:marRight w:val="0"/>
      <w:marTop w:val="0"/>
      <w:marBottom w:val="0"/>
      <w:divBdr>
        <w:top w:val="none" w:sz="0" w:space="0" w:color="auto"/>
        <w:left w:val="none" w:sz="0" w:space="0" w:color="auto"/>
        <w:bottom w:val="none" w:sz="0" w:space="0" w:color="auto"/>
        <w:right w:val="none" w:sz="0" w:space="0" w:color="auto"/>
      </w:divBdr>
    </w:div>
    <w:div w:id="1702975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F52BB-54F6-44D5-AEA2-E5F23FCC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2115</Words>
  <Characters>12963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Sienkiewicz</dc:creator>
  <cp:lastModifiedBy>Adam Siergiejuk</cp:lastModifiedBy>
  <cp:revision>5</cp:revision>
  <cp:lastPrinted>2024-11-14T08:47:00Z</cp:lastPrinted>
  <dcterms:created xsi:type="dcterms:W3CDTF">2025-07-14T07:22:00Z</dcterms:created>
  <dcterms:modified xsi:type="dcterms:W3CDTF">2025-07-15T12:52:00Z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